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E014D" w14:textId="21C3AA8C" w:rsidR="00C93DBC" w:rsidRPr="004C7904" w:rsidRDefault="004C7904" w:rsidP="00AB0EF7">
      <w:pPr>
        <w:ind w:left="1800" w:hanging="1800"/>
        <w:rPr>
          <w:b/>
        </w:rPr>
      </w:pPr>
      <w:r w:rsidRPr="004C7904">
        <w:rPr>
          <w:b/>
        </w:rPr>
        <w:t>3GPP TSG RAN WG1 #113</w:t>
      </w:r>
      <w:r w:rsidR="00442FAB" w:rsidRPr="004C7904">
        <w:rPr>
          <w:b/>
        </w:rPr>
        <w:t xml:space="preserve"> </w:t>
      </w:r>
      <w:r w:rsidR="00C93DBC" w:rsidRPr="004C7904">
        <w:rPr>
          <w:b/>
        </w:rPr>
        <w:tab/>
      </w:r>
      <w:r w:rsidR="00C93DBC" w:rsidRPr="004C7904">
        <w:rPr>
          <w:b/>
        </w:rPr>
        <w:tab/>
      </w:r>
      <w:r w:rsidR="00C93DBC" w:rsidRPr="004C7904">
        <w:rPr>
          <w:b/>
        </w:rPr>
        <w:tab/>
      </w:r>
      <w:r w:rsidR="00862FFF" w:rsidRPr="004C7904">
        <w:rPr>
          <w:rFonts w:hint="eastAsia"/>
          <w:b/>
        </w:rPr>
        <w:t xml:space="preserve">      </w:t>
      </w:r>
      <w:r w:rsidR="00CA6365" w:rsidRPr="004C7904">
        <w:rPr>
          <w:b/>
        </w:rPr>
        <w:t xml:space="preserve">           </w:t>
      </w:r>
      <w:r w:rsidR="00C2772B" w:rsidRPr="004C7904">
        <w:rPr>
          <w:b/>
        </w:rPr>
        <w:t xml:space="preserve">                 </w:t>
      </w:r>
      <w:r w:rsidR="001B6E5B" w:rsidRPr="004C7904">
        <w:rPr>
          <w:b/>
        </w:rPr>
        <w:t xml:space="preserve"> </w:t>
      </w:r>
      <w:r w:rsidR="002E4908" w:rsidRPr="004C7904">
        <w:rPr>
          <w:b/>
        </w:rPr>
        <w:tab/>
      </w:r>
      <w:r w:rsidR="002E4908" w:rsidRPr="004C7904">
        <w:rPr>
          <w:b/>
        </w:rPr>
        <w:tab/>
      </w:r>
      <w:r w:rsidR="00674824" w:rsidRPr="004C7904">
        <w:rPr>
          <w:b/>
        </w:rPr>
        <w:t xml:space="preserve">               </w:t>
      </w:r>
      <w:r w:rsidRPr="004C7904">
        <w:rPr>
          <w:b/>
        </w:rPr>
        <w:t>R1-2304946</w:t>
      </w:r>
    </w:p>
    <w:p w14:paraId="1134C71C" w14:textId="7ABE7708" w:rsidR="00C93DBC" w:rsidRPr="00560E60" w:rsidRDefault="004C7904" w:rsidP="00624052">
      <w:pPr>
        <w:ind w:left="1800" w:hanging="1800"/>
        <w:rPr>
          <w:b/>
        </w:rPr>
      </w:pPr>
      <w:r w:rsidRPr="004C7904">
        <w:rPr>
          <w:b/>
        </w:rPr>
        <w:t>Incheon, Korea, May 22</w:t>
      </w:r>
      <w:r w:rsidRPr="004C7904">
        <w:rPr>
          <w:b/>
          <w:vertAlign w:val="superscript"/>
        </w:rPr>
        <w:t>nd</w:t>
      </w:r>
      <w:r>
        <w:rPr>
          <w:b/>
        </w:rPr>
        <w:t xml:space="preserve"> </w:t>
      </w:r>
      <w:r w:rsidRPr="004C7904">
        <w:rPr>
          <w:b/>
        </w:rPr>
        <w:t>– May 26</w:t>
      </w:r>
      <w:r w:rsidRPr="004C7904">
        <w:rPr>
          <w:b/>
          <w:vertAlign w:val="superscript"/>
        </w:rPr>
        <w:t>th</w:t>
      </w:r>
      <w:r w:rsidRPr="004C7904">
        <w:rPr>
          <w:b/>
        </w:rPr>
        <w:t>, 2023</w:t>
      </w:r>
    </w:p>
    <w:p w14:paraId="30C74960" w14:textId="77777777" w:rsidR="0060603E" w:rsidRPr="00AB0EF7" w:rsidRDefault="0060603E" w:rsidP="00AB0EF7">
      <w:pPr>
        <w:ind w:left="1800" w:hanging="1800"/>
        <w:rPr>
          <w:b/>
        </w:rPr>
      </w:pPr>
    </w:p>
    <w:p w14:paraId="6856B74C" w14:textId="77777777" w:rsidR="0060603E" w:rsidRPr="00212204" w:rsidRDefault="0060603E" w:rsidP="002D479B">
      <w:pPr>
        <w:ind w:left="1800" w:hanging="1800"/>
        <w:rPr>
          <w:b/>
        </w:rPr>
      </w:pPr>
      <w:r w:rsidRPr="00212204">
        <w:rPr>
          <w:b/>
        </w:rPr>
        <w:t>Agenda Item:</w:t>
      </w:r>
      <w:r w:rsidRPr="00F377FF">
        <w:rPr>
          <w:b/>
        </w:rPr>
        <w:tab/>
      </w:r>
      <w:r w:rsidR="00442FAB" w:rsidRPr="00442FAB">
        <w:rPr>
          <w:b/>
        </w:rPr>
        <w:t>9.7.</w:t>
      </w:r>
      <w:r w:rsidR="00FF3773">
        <w:rPr>
          <w:b/>
        </w:rPr>
        <w:t>1</w:t>
      </w:r>
    </w:p>
    <w:p w14:paraId="61C2CD20" w14:textId="77777777" w:rsidR="00CE0C9D" w:rsidRPr="003E1DC4" w:rsidRDefault="0060603E" w:rsidP="002D479B">
      <w:pPr>
        <w:ind w:left="1800" w:hanging="1800"/>
        <w:rPr>
          <w:b/>
        </w:rPr>
      </w:pPr>
      <w:r w:rsidRPr="00212204">
        <w:rPr>
          <w:b/>
        </w:rPr>
        <w:t>Source:</w:t>
      </w:r>
      <w:r w:rsidRPr="00212204">
        <w:rPr>
          <w:b/>
        </w:rPr>
        <w:tab/>
      </w:r>
      <w:r w:rsidR="00AB7FC6" w:rsidRPr="00212204">
        <w:rPr>
          <w:b/>
        </w:rPr>
        <w:t>AT&amp;T</w:t>
      </w:r>
    </w:p>
    <w:p w14:paraId="094441C2" w14:textId="3700B146" w:rsidR="0060603E" w:rsidRPr="00212204" w:rsidRDefault="0060603E" w:rsidP="002D479B">
      <w:pPr>
        <w:ind w:left="1800" w:hanging="1800"/>
        <w:rPr>
          <w:b/>
        </w:rPr>
      </w:pPr>
      <w:r w:rsidRPr="00212204">
        <w:rPr>
          <w:b/>
        </w:rPr>
        <w:t>Title:</w:t>
      </w:r>
      <w:r w:rsidR="002D479B" w:rsidRPr="00143A0C">
        <w:rPr>
          <w:b/>
        </w:rPr>
        <w:tab/>
      </w:r>
      <w:r w:rsidR="004C7904" w:rsidRPr="004C7904">
        <w:rPr>
          <w:b/>
        </w:rPr>
        <w:t>Network energy savings techniques in spatial domain</w:t>
      </w:r>
    </w:p>
    <w:p w14:paraId="1A9B6FFE" w14:textId="77777777" w:rsidR="002D479B" w:rsidRPr="003E1DC4" w:rsidRDefault="0060603E" w:rsidP="00326FF6">
      <w:pPr>
        <w:ind w:left="1800" w:hanging="1800"/>
        <w:rPr>
          <w:b/>
        </w:rPr>
      </w:pPr>
      <w:r w:rsidRPr="00212204">
        <w:rPr>
          <w:b/>
        </w:rPr>
        <w:t>Document for:</w:t>
      </w:r>
      <w:r w:rsidRPr="003E1DC4">
        <w:rPr>
          <w:b/>
        </w:rPr>
        <w:tab/>
      </w:r>
      <w:bookmarkStart w:id="0" w:name="DocumentFor"/>
      <w:bookmarkEnd w:id="0"/>
      <w:r w:rsidR="000052FF" w:rsidRPr="00212204">
        <w:rPr>
          <w:b/>
        </w:rPr>
        <w:t>Discussion</w:t>
      </w:r>
    </w:p>
    <w:p w14:paraId="582425CF" w14:textId="77777777" w:rsidR="00A64CF7" w:rsidRPr="00A11840" w:rsidRDefault="00A64CF7" w:rsidP="00424124">
      <w:pPr>
        <w:pStyle w:val="NoSpacing"/>
        <w:rPr>
          <w:sz w:val="16"/>
          <w:szCs w:val="16"/>
        </w:rPr>
      </w:pPr>
    </w:p>
    <w:p w14:paraId="7DCB5B6D" w14:textId="77777777" w:rsidR="00FE6C49" w:rsidRPr="00172743" w:rsidRDefault="00FE6C49" w:rsidP="004E3CEB">
      <w:pPr>
        <w:pStyle w:val="Heading1"/>
      </w:pPr>
      <w:bookmarkStart w:id="1" w:name="_Ref9601301"/>
      <w:r w:rsidRPr="00172743">
        <w:t>Introduction</w:t>
      </w:r>
      <w:bookmarkEnd w:id="1"/>
    </w:p>
    <w:p w14:paraId="7D7F4DA5" w14:textId="7111ECA4" w:rsidR="008D0DD5" w:rsidRDefault="00CA3651" w:rsidP="004E3CEB">
      <w:pPr>
        <w:pStyle w:val="maintext"/>
        <w:tabs>
          <w:tab w:val="left" w:pos="1530"/>
        </w:tabs>
        <w:ind w:firstLineChars="90" w:firstLine="216"/>
        <w:rPr>
          <w:rFonts w:ascii="Calibri" w:hAnsi="Calibri" w:cs="Arial"/>
          <w:lang w:val="en-US"/>
        </w:rPr>
      </w:pPr>
      <w:r>
        <w:rPr>
          <w:rFonts w:ascii="Calibri" w:hAnsi="Calibri" w:cs="Arial"/>
        </w:rPr>
        <w:t>The</w:t>
      </w:r>
      <w:r w:rsidR="00DF6C99">
        <w:rPr>
          <w:rFonts w:ascii="Calibri" w:hAnsi="Calibri" w:cs="Arial"/>
        </w:rPr>
        <w:t xml:space="preserve"> work item </w:t>
      </w:r>
      <w:r>
        <w:rPr>
          <w:rFonts w:ascii="Calibri" w:hAnsi="Calibri" w:cs="Arial"/>
        </w:rPr>
        <w:t>on</w:t>
      </w:r>
      <w:r w:rsidR="00DF6C99">
        <w:rPr>
          <w:rFonts w:ascii="Calibri" w:hAnsi="Calibri" w:cs="Arial"/>
        </w:rPr>
        <w:t xml:space="preserve"> </w:t>
      </w:r>
      <w:r w:rsidR="00DF6C99">
        <w:rPr>
          <w:rFonts w:ascii="Calibri" w:hAnsi="Calibri" w:cs="Arial"/>
          <w:lang w:val="en-US"/>
        </w:rPr>
        <w:t>n</w:t>
      </w:r>
      <w:r w:rsidR="00DF6C99" w:rsidRPr="00DF6C99">
        <w:rPr>
          <w:rFonts w:ascii="Calibri" w:hAnsi="Calibri" w:cs="Arial"/>
          <w:lang w:val="en-US"/>
        </w:rPr>
        <w:t xml:space="preserve">etwork energy savings for </w:t>
      </w:r>
      <w:r w:rsidR="00DF6C99">
        <w:rPr>
          <w:rFonts w:ascii="Calibri" w:hAnsi="Calibri" w:cs="Arial"/>
          <w:lang w:val="en-US"/>
        </w:rPr>
        <w:t xml:space="preserve">5G </w:t>
      </w:r>
      <w:r w:rsidR="00DF6C99" w:rsidRPr="00DF6C99">
        <w:rPr>
          <w:rFonts w:ascii="Calibri" w:hAnsi="Calibri" w:cs="Arial"/>
          <w:lang w:val="en-US"/>
        </w:rPr>
        <w:t>NR</w:t>
      </w:r>
      <w:r w:rsidR="00DF6C99">
        <w:rPr>
          <w:rFonts w:ascii="Calibri" w:hAnsi="Calibri" w:cs="Arial"/>
          <w:lang w:val="en-US"/>
        </w:rPr>
        <w:t xml:space="preserve"> </w:t>
      </w:r>
      <w:r w:rsidR="00DF6C99">
        <w:rPr>
          <w:rFonts w:ascii="Calibri" w:hAnsi="Calibri" w:cs="Arial"/>
          <w:lang w:val="en-US"/>
        </w:rPr>
        <w:fldChar w:fldCharType="begin"/>
      </w:r>
      <w:r w:rsidR="00DF6C99">
        <w:rPr>
          <w:rFonts w:ascii="Calibri" w:hAnsi="Calibri" w:cs="Arial"/>
          <w:lang w:val="en-US"/>
        </w:rPr>
        <w:instrText xml:space="preserve"> REF _Ref127540222 \r \h </w:instrText>
      </w:r>
      <w:r w:rsidR="00DF6C99">
        <w:rPr>
          <w:rFonts w:ascii="Calibri" w:hAnsi="Calibri" w:cs="Arial"/>
          <w:lang w:val="en-US"/>
        </w:rPr>
      </w:r>
      <w:r w:rsidR="00DF6C99">
        <w:rPr>
          <w:rFonts w:ascii="Calibri" w:hAnsi="Calibri" w:cs="Arial"/>
          <w:lang w:val="en-US"/>
        </w:rPr>
        <w:fldChar w:fldCharType="separate"/>
      </w:r>
      <w:r w:rsidR="007F6952">
        <w:rPr>
          <w:rFonts w:ascii="Calibri" w:hAnsi="Calibri" w:cs="Arial"/>
          <w:lang w:val="en-US"/>
        </w:rPr>
        <w:t>[1]</w:t>
      </w:r>
      <w:r w:rsidR="00DF6C99">
        <w:rPr>
          <w:rFonts w:ascii="Calibri" w:hAnsi="Calibri" w:cs="Arial"/>
          <w:lang w:val="en-US"/>
        </w:rPr>
        <w:fldChar w:fldCharType="end"/>
      </w:r>
      <w:r>
        <w:rPr>
          <w:rFonts w:ascii="Calibri" w:hAnsi="Calibri" w:cs="Arial"/>
          <w:lang w:val="en-US"/>
        </w:rPr>
        <w:t xml:space="preserve"> tasks RAN1 to specify</w:t>
      </w:r>
      <w:r w:rsidR="00DF6C99">
        <w:rPr>
          <w:rFonts w:ascii="Calibri" w:hAnsi="Calibri" w:cs="Arial"/>
          <w:lang w:val="en-US"/>
        </w:rPr>
        <w:t xml:space="preserve"> </w:t>
      </w:r>
      <w:r w:rsidR="00DF6C99" w:rsidRPr="00DF6C99">
        <w:rPr>
          <w:rFonts w:ascii="Calibri" w:hAnsi="Calibri" w:cs="Arial"/>
          <w:lang w:val="en-US"/>
        </w:rPr>
        <w:t xml:space="preserve">techniques </w:t>
      </w:r>
      <w:r w:rsidR="00DF6C99">
        <w:rPr>
          <w:rFonts w:ascii="Calibri" w:hAnsi="Calibri" w:cs="Arial"/>
          <w:lang w:val="en-US"/>
        </w:rPr>
        <w:t>that enable</w:t>
      </w:r>
      <w:r w:rsidR="00DF6C99" w:rsidRPr="00DF6C99">
        <w:rPr>
          <w:rFonts w:ascii="Calibri" w:hAnsi="Calibri" w:cs="Arial"/>
          <w:lang w:val="en-US"/>
        </w:rPr>
        <w:t xml:space="preserve"> </w:t>
      </w:r>
      <w:r w:rsidR="00DF6C99">
        <w:rPr>
          <w:rFonts w:ascii="Calibri" w:hAnsi="Calibri" w:cs="Arial"/>
          <w:lang w:val="en-US"/>
        </w:rPr>
        <w:t>efficient</w:t>
      </w:r>
      <w:r w:rsidR="00DF6C99" w:rsidRPr="00DF6C99">
        <w:rPr>
          <w:rFonts w:ascii="Calibri" w:hAnsi="Calibri" w:cs="Arial"/>
          <w:lang w:val="en-US"/>
        </w:rPr>
        <w:t xml:space="preserve"> adapt</w:t>
      </w:r>
      <w:r w:rsidR="00DF6C99">
        <w:rPr>
          <w:rFonts w:ascii="Calibri" w:hAnsi="Calibri" w:cs="Arial"/>
          <w:lang w:val="en-US"/>
        </w:rPr>
        <w:t>ation of</w:t>
      </w:r>
      <w:r w:rsidR="00DF6C99" w:rsidRPr="00DF6C99">
        <w:rPr>
          <w:rFonts w:ascii="Calibri" w:hAnsi="Calibri" w:cs="Arial"/>
          <w:lang w:val="en-US"/>
        </w:rPr>
        <w:t xml:space="preserve"> spatial elements</w:t>
      </w:r>
      <w:r w:rsidR="00DF6C99">
        <w:rPr>
          <w:rFonts w:ascii="Calibri" w:hAnsi="Calibri" w:cs="Arial"/>
          <w:lang w:val="en-US"/>
        </w:rPr>
        <w:t>,</w:t>
      </w:r>
      <w:r w:rsidR="00DF6C99" w:rsidRPr="00DF6C99">
        <w:rPr>
          <w:rFonts w:ascii="Calibri" w:hAnsi="Calibri" w:cs="Arial"/>
          <w:lang w:val="en-US"/>
        </w:rPr>
        <w:t xml:space="preserve"> such as the </w:t>
      </w:r>
      <w:bookmarkStart w:id="2" w:name="OLE_LINK16"/>
      <w:r w:rsidR="00DF6C99" w:rsidRPr="00DF6C99">
        <w:rPr>
          <w:rFonts w:ascii="Calibri" w:hAnsi="Calibri" w:cs="Arial"/>
          <w:lang w:val="en-US"/>
        </w:rPr>
        <w:t>number of active transceiver chains or the number of active antenna panels</w:t>
      </w:r>
      <w:bookmarkEnd w:id="2"/>
      <w:r w:rsidR="00DF6C99">
        <w:rPr>
          <w:rFonts w:ascii="Calibri" w:hAnsi="Calibri" w:cs="Arial"/>
          <w:lang w:val="en-US"/>
        </w:rPr>
        <w:t>,</w:t>
      </w:r>
      <w:r w:rsidR="00DF6C99" w:rsidRPr="00DF6C99">
        <w:rPr>
          <w:rFonts w:ascii="Calibri" w:hAnsi="Calibri" w:cs="Arial"/>
          <w:lang w:val="en-US"/>
        </w:rPr>
        <w:t xml:space="preserve"> </w:t>
      </w:r>
      <w:r w:rsidR="00DF6C99">
        <w:rPr>
          <w:rFonts w:ascii="Calibri" w:hAnsi="Calibri" w:cs="Arial"/>
          <w:lang w:val="en-US"/>
        </w:rPr>
        <w:t>when a</w:t>
      </w:r>
      <w:r w:rsidR="00DF6C99" w:rsidRPr="00DF6C99">
        <w:rPr>
          <w:rFonts w:ascii="Calibri" w:hAnsi="Calibri" w:cs="Arial"/>
          <w:lang w:val="en-US"/>
        </w:rPr>
        <w:t xml:space="preserve"> gNB i</w:t>
      </w:r>
      <w:r w:rsidR="00DF6C99">
        <w:rPr>
          <w:rFonts w:ascii="Calibri" w:hAnsi="Calibri" w:cs="Arial"/>
          <w:lang w:val="en-US"/>
        </w:rPr>
        <w:t>s</w:t>
      </w:r>
      <w:r w:rsidR="00DF6C99" w:rsidRPr="00DF6C99">
        <w:rPr>
          <w:rFonts w:ascii="Calibri" w:hAnsi="Calibri" w:cs="Arial"/>
          <w:lang w:val="en-US"/>
        </w:rPr>
        <w:t xml:space="preserve"> transmitting and/or receiving </w:t>
      </w:r>
      <w:r w:rsidR="00DF6C99">
        <w:rPr>
          <w:rFonts w:ascii="Calibri" w:hAnsi="Calibri" w:cs="Arial"/>
          <w:lang w:val="en-US"/>
        </w:rPr>
        <w:t>NR waveforms</w:t>
      </w:r>
      <w:r w:rsidR="00DF6C99" w:rsidRPr="00DF6C99">
        <w:rPr>
          <w:rFonts w:ascii="Calibri" w:hAnsi="Calibri" w:cs="Arial"/>
          <w:lang w:val="en-US"/>
        </w:rPr>
        <w:t>.</w:t>
      </w:r>
      <w:r w:rsidR="00DF6C99">
        <w:rPr>
          <w:rFonts w:ascii="Calibri" w:hAnsi="Calibri" w:cs="Arial"/>
          <w:lang w:val="en-US"/>
        </w:rPr>
        <w:t xml:space="preserve"> These</w:t>
      </w:r>
      <w:r w:rsidR="00DF6C99" w:rsidRPr="00DF6C99">
        <w:rPr>
          <w:rFonts w:ascii="Calibri" w:hAnsi="Calibri" w:cs="Arial"/>
          <w:lang w:val="en-US"/>
        </w:rPr>
        <w:t xml:space="preserve"> enhancements </w:t>
      </w:r>
      <w:r w:rsidR="00DF6C99">
        <w:rPr>
          <w:rFonts w:ascii="Calibri" w:hAnsi="Calibri" w:cs="Arial"/>
          <w:lang w:val="en-US"/>
        </w:rPr>
        <w:t>will require novel signaling mechanisms</w:t>
      </w:r>
      <w:r w:rsidR="00DF6C99" w:rsidRPr="00DF6C99">
        <w:rPr>
          <w:rFonts w:ascii="Calibri" w:hAnsi="Calibri" w:cs="Arial"/>
          <w:lang w:val="en-US"/>
        </w:rPr>
        <w:t xml:space="preserve"> </w:t>
      </w:r>
      <w:r w:rsidR="00DF6C99">
        <w:rPr>
          <w:rFonts w:ascii="Calibri" w:hAnsi="Calibri" w:cs="Arial"/>
          <w:lang w:val="en-US"/>
        </w:rPr>
        <w:t>that enable and configure</w:t>
      </w:r>
      <w:r w:rsidR="00DF6C99" w:rsidRPr="00DF6C99">
        <w:rPr>
          <w:rFonts w:ascii="Calibri" w:hAnsi="Calibri" w:cs="Arial"/>
          <w:lang w:val="en-US"/>
        </w:rPr>
        <w:t xml:space="preserve"> spatial element adaptation </w:t>
      </w:r>
      <w:r w:rsidR="00DF6C99">
        <w:rPr>
          <w:rFonts w:ascii="Calibri" w:hAnsi="Calibri" w:cs="Arial"/>
          <w:lang w:val="en-US"/>
        </w:rPr>
        <w:t>at</w:t>
      </w:r>
      <w:r w:rsidR="00DF6C99" w:rsidRPr="00DF6C99">
        <w:rPr>
          <w:rFonts w:ascii="Calibri" w:hAnsi="Calibri" w:cs="Arial"/>
          <w:lang w:val="en-US"/>
        </w:rPr>
        <w:t xml:space="preserve"> the UE and </w:t>
      </w:r>
      <w:r w:rsidR="00DF6C99">
        <w:rPr>
          <w:rFonts w:ascii="Calibri" w:hAnsi="Calibri" w:cs="Arial"/>
          <w:lang w:val="en-US"/>
        </w:rPr>
        <w:t>inform the</w:t>
      </w:r>
      <w:r w:rsidR="00DF6C99" w:rsidRPr="00DF6C99">
        <w:rPr>
          <w:rFonts w:ascii="Calibri" w:hAnsi="Calibri" w:cs="Arial"/>
          <w:lang w:val="en-US"/>
        </w:rPr>
        <w:t xml:space="preserve"> </w:t>
      </w:r>
      <w:r w:rsidR="006E2E17">
        <w:rPr>
          <w:rFonts w:ascii="Calibri" w:hAnsi="Calibri" w:cs="Arial"/>
          <w:lang w:val="en-US"/>
        </w:rPr>
        <w:t>UE</w:t>
      </w:r>
      <w:r w:rsidR="00DF6C99" w:rsidRPr="00DF6C99">
        <w:rPr>
          <w:rFonts w:ascii="Calibri" w:hAnsi="Calibri" w:cs="Arial"/>
          <w:lang w:val="en-US"/>
        </w:rPr>
        <w:t xml:space="preserve"> </w:t>
      </w:r>
      <w:r w:rsidR="00DF6C99">
        <w:rPr>
          <w:rFonts w:ascii="Calibri" w:hAnsi="Calibri" w:cs="Arial"/>
          <w:lang w:val="en-US"/>
        </w:rPr>
        <w:t xml:space="preserve">when </w:t>
      </w:r>
      <w:r w:rsidR="00DF6C99" w:rsidRPr="00DF6C99">
        <w:rPr>
          <w:rFonts w:ascii="Calibri" w:hAnsi="Calibri" w:cs="Arial"/>
          <w:lang w:val="en-US"/>
        </w:rPr>
        <w:t>to switch between different spatial domain configurations</w:t>
      </w:r>
      <w:r w:rsidR="00DF6C99">
        <w:rPr>
          <w:rFonts w:ascii="Calibri" w:hAnsi="Calibri" w:cs="Arial"/>
          <w:lang w:val="en-US"/>
        </w:rPr>
        <w:t xml:space="preserve">. They will also necessitate changes to current CSI reporting procedures including the </w:t>
      </w:r>
      <w:r w:rsidR="00DF6C99" w:rsidRPr="00DF6C99">
        <w:rPr>
          <w:rFonts w:ascii="Calibri" w:hAnsi="Calibri" w:cs="Arial"/>
          <w:lang w:val="en-US"/>
        </w:rPr>
        <w:t>configuration</w:t>
      </w:r>
      <w:r w:rsidR="00DF6C99">
        <w:rPr>
          <w:rFonts w:ascii="Calibri" w:hAnsi="Calibri" w:cs="Arial"/>
          <w:lang w:val="en-US"/>
        </w:rPr>
        <w:t xml:space="preserve"> of </w:t>
      </w:r>
      <w:r w:rsidR="00DF6C99" w:rsidRPr="00DF6C99">
        <w:rPr>
          <w:rFonts w:ascii="Calibri" w:hAnsi="Calibri" w:cs="Arial"/>
          <w:lang w:val="en-US"/>
        </w:rPr>
        <w:t xml:space="preserve">CSI-RS, </w:t>
      </w:r>
      <w:r w:rsidR="00DF6C99">
        <w:rPr>
          <w:rFonts w:ascii="Calibri" w:hAnsi="Calibri" w:cs="Arial"/>
          <w:lang w:val="en-US"/>
        </w:rPr>
        <w:t xml:space="preserve">the measurement of CSI, </w:t>
      </w:r>
      <w:r w:rsidR="00DF6C99" w:rsidRPr="00DF6C99">
        <w:rPr>
          <w:rFonts w:ascii="Calibri" w:hAnsi="Calibri" w:cs="Arial"/>
          <w:lang w:val="en-US"/>
        </w:rPr>
        <w:t xml:space="preserve">and </w:t>
      </w:r>
      <w:r w:rsidR="00DF6C99">
        <w:rPr>
          <w:rFonts w:ascii="Calibri" w:hAnsi="Calibri" w:cs="Arial"/>
          <w:lang w:val="en-US"/>
        </w:rPr>
        <w:t xml:space="preserve">the reporting </w:t>
      </w:r>
      <w:r w:rsidR="004E3CEB">
        <w:rPr>
          <w:rFonts w:ascii="Calibri" w:hAnsi="Calibri" w:cs="Arial"/>
          <w:lang w:val="en-US"/>
        </w:rPr>
        <w:t xml:space="preserve">of these measurements. </w:t>
      </w:r>
    </w:p>
    <w:p w14:paraId="56FDAEAA" w14:textId="53E5787F" w:rsidR="00CA3651" w:rsidRPr="00DF6C99" w:rsidRDefault="00DF1D77" w:rsidP="004E3CEB">
      <w:pPr>
        <w:pStyle w:val="maintext"/>
        <w:tabs>
          <w:tab w:val="left" w:pos="1530"/>
        </w:tabs>
        <w:ind w:firstLineChars="90" w:firstLine="216"/>
        <w:rPr>
          <w:rFonts w:ascii="Calibri" w:hAnsi="Calibri" w:cs="Arial"/>
          <w:lang w:val="en-US"/>
        </w:rPr>
      </w:pPr>
      <w:r>
        <w:rPr>
          <w:rFonts w:ascii="Calibri" w:hAnsi="Calibri" w:cs="Arial"/>
          <w:lang w:val="en-US"/>
        </w:rPr>
        <w:t xml:space="preserve">To that end, the following was agreed at the last RAN1 #112bis-e meeting: </w:t>
      </w:r>
    </w:p>
    <w:tbl>
      <w:tblPr>
        <w:tblStyle w:val="TableGrid"/>
        <w:tblW w:w="0" w:type="auto"/>
        <w:tblLook w:val="04A0" w:firstRow="1" w:lastRow="0" w:firstColumn="1" w:lastColumn="0" w:noHBand="0" w:noVBand="1"/>
      </w:tblPr>
      <w:tblGrid>
        <w:gridCol w:w="10070"/>
      </w:tblGrid>
      <w:tr w:rsidR="00DF1D77" w:rsidRPr="00DF1D77" w14:paraId="0D22B0BA" w14:textId="77777777" w:rsidTr="00DF1D77">
        <w:tc>
          <w:tcPr>
            <w:tcW w:w="0" w:type="auto"/>
          </w:tcPr>
          <w:p w14:paraId="03C4A483" w14:textId="77777777" w:rsidR="00DF1D77" w:rsidRPr="00DF1D77" w:rsidRDefault="00DF1D77" w:rsidP="00DF1D77">
            <w:pPr>
              <w:rPr>
                <w:rFonts w:asciiTheme="minorHAnsi" w:hAnsiTheme="minorHAnsi" w:cstheme="minorHAnsi"/>
                <w:b/>
                <w:bCs/>
                <w:highlight w:val="green"/>
                <w:lang w:eastAsia="x-none"/>
              </w:rPr>
            </w:pPr>
            <w:r w:rsidRPr="00DF1D77">
              <w:rPr>
                <w:rFonts w:asciiTheme="minorHAnsi" w:hAnsiTheme="minorHAnsi" w:cstheme="minorHAnsi"/>
                <w:b/>
                <w:bCs/>
                <w:highlight w:val="green"/>
                <w:lang w:eastAsia="x-none"/>
              </w:rPr>
              <w:t>Agreement</w:t>
            </w:r>
          </w:p>
          <w:p w14:paraId="29E7EC84" w14:textId="77777777" w:rsidR="00DF1D77" w:rsidRPr="00DF1D77" w:rsidRDefault="00DF1D77" w:rsidP="00DF1D77">
            <w:pPr>
              <w:rPr>
                <w:rFonts w:asciiTheme="minorHAnsi" w:hAnsiTheme="minorHAnsi" w:cstheme="minorHAnsi"/>
                <w:bCs/>
                <w:lang w:eastAsia="zh-CN"/>
              </w:rPr>
            </w:pPr>
            <w:r w:rsidRPr="00DF1D77">
              <w:rPr>
                <w:rFonts w:asciiTheme="minorHAnsi" w:hAnsiTheme="minorHAnsi" w:cstheme="minorHAnsi"/>
                <w:bCs/>
                <w:lang w:eastAsia="zh-CN"/>
              </w:rPr>
              <w:t>Define necessary enhancements to support both types of spatial adaptation cases (as defined in RAN1#112) in Rel-18.</w:t>
            </w:r>
          </w:p>
          <w:p w14:paraId="41693CE6" w14:textId="77777777" w:rsidR="00DF1D77" w:rsidRPr="00DF1D77" w:rsidRDefault="00DF1D77" w:rsidP="00DF1D77">
            <w:pPr>
              <w:numPr>
                <w:ilvl w:val="0"/>
                <w:numId w:val="32"/>
              </w:numPr>
              <w:rPr>
                <w:rFonts w:asciiTheme="minorHAnsi" w:hAnsiTheme="minorHAnsi" w:cstheme="minorHAnsi"/>
                <w:bCs/>
              </w:rPr>
            </w:pPr>
            <w:r w:rsidRPr="00DF1D77">
              <w:rPr>
                <w:rFonts w:asciiTheme="minorHAnsi" w:hAnsiTheme="minorHAnsi" w:cstheme="minorHAnsi"/>
                <w:bCs/>
              </w:rPr>
              <w:t>Note: This does not imply explicit definition in specifications for adaptation types.</w:t>
            </w:r>
          </w:p>
          <w:p w14:paraId="7D521F30" w14:textId="77777777" w:rsidR="00DF1D77" w:rsidRPr="00DF1D77" w:rsidRDefault="00DF1D77" w:rsidP="00DF1D77">
            <w:pPr>
              <w:numPr>
                <w:ilvl w:val="0"/>
                <w:numId w:val="32"/>
              </w:numPr>
              <w:rPr>
                <w:rFonts w:asciiTheme="minorHAnsi" w:hAnsiTheme="minorHAnsi" w:cstheme="minorHAnsi"/>
                <w:bCs/>
              </w:rPr>
            </w:pPr>
            <w:r w:rsidRPr="00DF1D77">
              <w:rPr>
                <w:rFonts w:asciiTheme="minorHAnsi" w:hAnsiTheme="minorHAnsi" w:cstheme="minorHAnsi"/>
                <w:bCs/>
              </w:rPr>
              <w:t>Note: This does not imply explicit specification changes are made for both cases</w:t>
            </w:r>
          </w:p>
          <w:p w14:paraId="52837A42" w14:textId="77777777" w:rsidR="00DF1D77" w:rsidRPr="00DF1D77" w:rsidRDefault="00DF1D77" w:rsidP="00DF1D77">
            <w:pPr>
              <w:jc w:val="both"/>
              <w:rPr>
                <w:rFonts w:asciiTheme="minorHAnsi" w:hAnsiTheme="minorHAnsi" w:cstheme="minorHAnsi"/>
                <w:bCs/>
                <w:color w:val="FF0000"/>
                <w:lang w:eastAsia="zh-CN"/>
              </w:rPr>
            </w:pPr>
          </w:p>
          <w:p w14:paraId="18F61FB4" w14:textId="77777777" w:rsidR="00DF1D77" w:rsidRPr="00DF1D77" w:rsidRDefault="00DF1D77" w:rsidP="00DF1D77">
            <w:pPr>
              <w:rPr>
                <w:rFonts w:asciiTheme="minorHAnsi" w:hAnsiTheme="minorHAnsi" w:cstheme="minorHAnsi"/>
                <w:b/>
                <w:bCs/>
                <w:highlight w:val="green"/>
                <w:lang w:eastAsia="x-none"/>
              </w:rPr>
            </w:pPr>
            <w:r w:rsidRPr="00DF1D77">
              <w:rPr>
                <w:rFonts w:asciiTheme="minorHAnsi" w:hAnsiTheme="minorHAnsi" w:cstheme="minorHAnsi"/>
                <w:b/>
                <w:bCs/>
                <w:highlight w:val="green"/>
                <w:lang w:eastAsia="x-none"/>
              </w:rPr>
              <w:t>Agreement</w:t>
            </w:r>
          </w:p>
          <w:p w14:paraId="352AFB2E" w14:textId="77777777" w:rsidR="00DF1D77" w:rsidRPr="00DF1D77" w:rsidRDefault="00DF1D77" w:rsidP="00DF1D77">
            <w:pPr>
              <w:jc w:val="both"/>
              <w:rPr>
                <w:rFonts w:asciiTheme="minorHAnsi" w:hAnsiTheme="minorHAnsi" w:cstheme="minorHAnsi"/>
              </w:rPr>
            </w:pPr>
            <w:r w:rsidRPr="00DF1D77">
              <w:rPr>
                <w:rFonts w:asciiTheme="minorHAnsi" w:hAnsiTheme="minorHAnsi" w:cstheme="minorHAnsi"/>
              </w:rPr>
              <w:t>Support configurability of NZP CSI-RS resource(s) for channel measurement within one resource setting corresponding to more than one spatial adaptation patterns with at least one of the following</w:t>
            </w:r>
          </w:p>
          <w:p w14:paraId="4CF2F5CB" w14:textId="77777777" w:rsidR="00DF1D77" w:rsidRPr="00DF1D77" w:rsidRDefault="00DF1D77" w:rsidP="00DF1D77">
            <w:pPr>
              <w:numPr>
                <w:ilvl w:val="0"/>
                <w:numId w:val="32"/>
              </w:numPr>
              <w:rPr>
                <w:rFonts w:asciiTheme="minorHAnsi" w:hAnsiTheme="minorHAnsi" w:cstheme="minorHAnsi"/>
                <w:bCs/>
              </w:rPr>
            </w:pPr>
            <w:r w:rsidRPr="00DF1D77">
              <w:rPr>
                <w:rFonts w:asciiTheme="minorHAnsi" w:hAnsiTheme="minorHAnsi" w:cstheme="minorHAnsi"/>
                <w:bCs/>
              </w:rPr>
              <w:t>A1-1-revised: a resource set with multiple resources is configured within a resource setting, where each resource is associated with only one spatial adaptation pattern</w:t>
            </w:r>
          </w:p>
          <w:p w14:paraId="1FCC3DAC" w14:textId="77777777" w:rsidR="00DF1D77" w:rsidRPr="00DF1D77" w:rsidRDefault="00DF1D77" w:rsidP="00DF1D77">
            <w:pPr>
              <w:numPr>
                <w:ilvl w:val="0"/>
                <w:numId w:val="32"/>
              </w:numPr>
              <w:rPr>
                <w:rFonts w:asciiTheme="minorHAnsi" w:hAnsiTheme="minorHAnsi" w:cstheme="minorHAnsi"/>
                <w:bCs/>
              </w:rPr>
            </w:pPr>
            <w:r w:rsidRPr="00DF1D77">
              <w:rPr>
                <w:rFonts w:asciiTheme="minorHAnsi" w:hAnsiTheme="minorHAnsi" w:cstheme="minorHAnsi"/>
                <w:bCs/>
              </w:rPr>
              <w:t>A1-2-revised: For a resource configured in a resource set within a resource setting, the resource can be associated with more than one spatial adaptation patterns</w:t>
            </w:r>
          </w:p>
          <w:p w14:paraId="7966A98D" w14:textId="77777777" w:rsidR="00DF1D77" w:rsidRPr="00DF1D77" w:rsidRDefault="00DF1D77" w:rsidP="00DF1D77">
            <w:pPr>
              <w:pStyle w:val="ListParagraph"/>
              <w:numPr>
                <w:ilvl w:val="1"/>
                <w:numId w:val="50"/>
              </w:numPr>
              <w:contextualSpacing w:val="0"/>
              <w:jc w:val="both"/>
              <w:rPr>
                <w:rFonts w:asciiTheme="minorHAnsi" w:hAnsiTheme="minorHAnsi" w:cstheme="minorHAnsi"/>
              </w:rPr>
            </w:pPr>
            <w:r w:rsidRPr="00DF1D77">
              <w:rPr>
                <w:rFonts w:asciiTheme="minorHAnsi" w:hAnsiTheme="minorHAnsi" w:cstheme="minorHAnsi"/>
              </w:rPr>
              <w:t>One or more resources can be configured in the resource set for channel measurement.</w:t>
            </w:r>
          </w:p>
          <w:p w14:paraId="5F81EC10" w14:textId="77777777" w:rsidR="00DF1D77" w:rsidRPr="00DF1D77" w:rsidRDefault="00DF1D77" w:rsidP="00DF1D77">
            <w:pPr>
              <w:rPr>
                <w:rFonts w:asciiTheme="minorHAnsi" w:hAnsiTheme="minorHAnsi" w:cstheme="minorHAnsi"/>
                <w:lang w:eastAsia="x-none"/>
              </w:rPr>
            </w:pPr>
          </w:p>
          <w:p w14:paraId="164A0FA9" w14:textId="77777777" w:rsidR="00DF1D77" w:rsidRPr="00DF1D77" w:rsidRDefault="00DF1D77" w:rsidP="00DF1D77">
            <w:pPr>
              <w:pStyle w:val="ListParagraph"/>
              <w:ind w:left="0"/>
              <w:jc w:val="both"/>
              <w:rPr>
                <w:rFonts w:asciiTheme="minorHAnsi" w:hAnsiTheme="minorHAnsi" w:cstheme="minorHAnsi"/>
                <w:b/>
                <w:highlight w:val="green"/>
              </w:rPr>
            </w:pPr>
            <w:r w:rsidRPr="00DF1D77">
              <w:rPr>
                <w:rFonts w:asciiTheme="minorHAnsi" w:hAnsiTheme="minorHAnsi" w:cstheme="minorHAnsi"/>
                <w:b/>
                <w:highlight w:val="green"/>
              </w:rPr>
              <w:t>Agreement</w:t>
            </w:r>
          </w:p>
          <w:p w14:paraId="324784D0" w14:textId="77777777" w:rsidR="00DF1D77" w:rsidRPr="00DF1D77" w:rsidRDefault="00DF1D77" w:rsidP="00DF1D77">
            <w:pPr>
              <w:jc w:val="both"/>
              <w:rPr>
                <w:rFonts w:asciiTheme="minorHAnsi" w:hAnsiTheme="minorHAnsi" w:cstheme="minorHAnsi"/>
                <w:bCs/>
              </w:rPr>
            </w:pPr>
            <w:r w:rsidRPr="00DF1D77">
              <w:rPr>
                <w:rFonts w:asciiTheme="minorHAnsi" w:hAnsiTheme="minorHAnsi" w:cstheme="minorHAnsi"/>
                <w:bCs/>
              </w:rPr>
              <w:t>At least support A2-2, i.e. one CSI report configuration contains multiple CSI report sub-configurations where each sub-configuration corresponds to one spatial adaptation pattern.</w:t>
            </w:r>
          </w:p>
          <w:p w14:paraId="7CBEDECC" w14:textId="77777777" w:rsidR="00DF1D77" w:rsidRPr="00DF1D77" w:rsidRDefault="00DF1D77" w:rsidP="00DF1D77">
            <w:pPr>
              <w:numPr>
                <w:ilvl w:val="0"/>
                <w:numId w:val="32"/>
              </w:numPr>
              <w:rPr>
                <w:rFonts w:asciiTheme="minorHAnsi" w:hAnsiTheme="minorHAnsi" w:cstheme="minorHAnsi"/>
                <w:bCs/>
              </w:rPr>
            </w:pPr>
            <w:r w:rsidRPr="00DF1D77">
              <w:rPr>
                <w:rFonts w:asciiTheme="minorHAnsi" w:hAnsiTheme="minorHAnsi" w:cstheme="minorHAnsi"/>
                <w:bCs/>
              </w:rPr>
              <w:t>FFS: impact on CSI processing requirement</w:t>
            </w:r>
          </w:p>
          <w:p w14:paraId="41764400" w14:textId="77777777" w:rsidR="00DF1D77" w:rsidRPr="00DF1D77" w:rsidRDefault="00DF1D77" w:rsidP="00DF1D77">
            <w:pPr>
              <w:rPr>
                <w:rFonts w:asciiTheme="minorHAnsi" w:hAnsiTheme="minorHAnsi" w:cstheme="minorHAnsi"/>
                <w:lang w:eastAsia="x-none"/>
              </w:rPr>
            </w:pPr>
          </w:p>
          <w:p w14:paraId="711B92A2" w14:textId="77777777" w:rsidR="00DF1D77" w:rsidRPr="00DF1D77" w:rsidRDefault="00DF1D77" w:rsidP="00DF1D77">
            <w:pPr>
              <w:rPr>
                <w:rFonts w:asciiTheme="minorHAnsi" w:hAnsiTheme="minorHAnsi" w:cstheme="minorHAnsi"/>
                <w:b/>
                <w:bCs/>
                <w:highlight w:val="green"/>
                <w:lang w:eastAsia="x-none"/>
              </w:rPr>
            </w:pPr>
            <w:r w:rsidRPr="00DF1D77">
              <w:rPr>
                <w:rFonts w:asciiTheme="minorHAnsi" w:hAnsiTheme="minorHAnsi" w:cstheme="minorHAnsi"/>
                <w:b/>
                <w:bCs/>
                <w:highlight w:val="green"/>
                <w:lang w:eastAsia="x-none"/>
              </w:rPr>
              <w:t>Agreement</w:t>
            </w:r>
          </w:p>
          <w:p w14:paraId="49D53A80" w14:textId="77777777" w:rsidR="00DF1D77" w:rsidRPr="00DF1D77" w:rsidRDefault="00DF1D77" w:rsidP="00DF1D77">
            <w:pPr>
              <w:rPr>
                <w:rFonts w:asciiTheme="minorHAnsi" w:hAnsiTheme="minorHAnsi" w:cstheme="minorHAnsi"/>
                <w:bCs/>
                <w:lang w:eastAsia="zh-CN"/>
              </w:rPr>
            </w:pPr>
            <w:r w:rsidRPr="00DF1D77">
              <w:rPr>
                <w:rFonts w:asciiTheme="minorHAnsi" w:hAnsiTheme="minorHAnsi" w:cstheme="minorHAnsi"/>
                <w:bCs/>
                <w:lang w:eastAsia="zh-CN"/>
              </w:rPr>
              <w:t xml:space="preserve">For a CSI report config with </w:t>
            </w:r>
            <w:r w:rsidRPr="00DF1D77">
              <w:rPr>
                <w:rFonts w:asciiTheme="minorHAnsi" w:hAnsiTheme="minorHAnsi" w:cstheme="minorHAnsi"/>
                <w:bCs/>
                <w:i/>
                <w:lang w:eastAsia="zh-CN"/>
              </w:rPr>
              <w:t>L</w:t>
            </w:r>
            <w:r w:rsidRPr="00DF1D77">
              <w:rPr>
                <w:rFonts w:asciiTheme="minorHAnsi" w:hAnsiTheme="minorHAnsi" w:cstheme="minorHAnsi"/>
                <w:bCs/>
                <w:lang w:eastAsia="zh-CN"/>
              </w:rPr>
              <w:t xml:space="preserve"> </w:t>
            </w:r>
            <w:r w:rsidRPr="00DF1D77">
              <w:rPr>
                <w:rFonts w:asciiTheme="minorHAnsi" w:hAnsiTheme="minorHAnsi" w:cstheme="minorHAnsi"/>
                <w:bCs/>
              </w:rPr>
              <w:t>sub-configuration(s)</w:t>
            </w:r>
            <w:r w:rsidRPr="00DF1D77">
              <w:rPr>
                <w:rFonts w:asciiTheme="minorHAnsi" w:hAnsiTheme="minorHAnsi" w:cstheme="minorHAnsi"/>
                <w:bCs/>
                <w:lang w:eastAsia="zh-CN"/>
              </w:rPr>
              <w:t xml:space="preserve">, support a framework that enables a UE to report </w:t>
            </w:r>
            <w:r w:rsidRPr="00DF1D77">
              <w:rPr>
                <w:rFonts w:asciiTheme="minorHAnsi" w:hAnsiTheme="minorHAnsi" w:cstheme="minorHAnsi"/>
                <w:bCs/>
                <w:i/>
                <w:lang w:eastAsia="zh-CN"/>
              </w:rPr>
              <w:t>N</w:t>
            </w:r>
            <w:r w:rsidRPr="00DF1D77">
              <w:rPr>
                <w:rFonts w:asciiTheme="minorHAnsi" w:hAnsiTheme="minorHAnsi" w:cstheme="minorHAnsi"/>
                <w:bCs/>
                <w:lang w:eastAsia="zh-CN"/>
              </w:rPr>
              <w:t xml:space="preserve"> CSI(s) in one reporting instance where the </w:t>
            </w:r>
            <w:r w:rsidRPr="00DF1D77">
              <w:rPr>
                <w:rFonts w:asciiTheme="minorHAnsi" w:hAnsiTheme="minorHAnsi" w:cstheme="minorHAnsi"/>
                <w:bCs/>
                <w:i/>
                <w:lang w:eastAsia="zh-CN"/>
              </w:rPr>
              <w:t>N</w:t>
            </w:r>
            <w:r w:rsidRPr="00DF1D77">
              <w:rPr>
                <w:rFonts w:asciiTheme="minorHAnsi" w:hAnsiTheme="minorHAnsi" w:cstheme="minorHAnsi"/>
                <w:bCs/>
                <w:lang w:eastAsia="zh-CN"/>
              </w:rPr>
              <w:t xml:space="preserve"> CSI(s) are associated with </w:t>
            </w:r>
            <w:r w:rsidRPr="00DF1D77">
              <w:rPr>
                <w:rFonts w:asciiTheme="minorHAnsi" w:hAnsiTheme="minorHAnsi" w:cstheme="minorHAnsi"/>
                <w:bCs/>
                <w:i/>
                <w:lang w:eastAsia="zh-CN"/>
              </w:rPr>
              <w:t>N</w:t>
            </w:r>
            <w:r w:rsidRPr="00DF1D77">
              <w:rPr>
                <w:rFonts w:asciiTheme="minorHAnsi" w:hAnsiTheme="minorHAnsi" w:cstheme="minorHAnsi"/>
                <w:bCs/>
                <w:lang w:eastAsia="zh-CN"/>
              </w:rPr>
              <w:t xml:space="preserve"> </w:t>
            </w:r>
            <w:r w:rsidRPr="00DF1D77">
              <w:rPr>
                <w:rFonts w:asciiTheme="minorHAnsi" w:hAnsiTheme="minorHAnsi" w:cstheme="minorHAnsi"/>
                <w:bCs/>
              </w:rPr>
              <w:t>sub-configuration</w:t>
            </w:r>
            <w:r w:rsidRPr="00DF1D77">
              <w:rPr>
                <w:rFonts w:asciiTheme="minorHAnsi" w:hAnsiTheme="minorHAnsi" w:cstheme="minorHAnsi"/>
                <w:bCs/>
                <w:lang w:eastAsia="zh-CN"/>
              </w:rPr>
              <w:t xml:space="preserve">(s) from </w:t>
            </w:r>
            <w:r w:rsidRPr="00DF1D77">
              <w:rPr>
                <w:rFonts w:asciiTheme="minorHAnsi" w:hAnsiTheme="minorHAnsi" w:cstheme="minorHAnsi"/>
                <w:bCs/>
                <w:i/>
                <w:lang w:eastAsia="zh-CN"/>
              </w:rPr>
              <w:t>L</w:t>
            </w:r>
            <w:r w:rsidRPr="00DF1D77">
              <w:rPr>
                <w:rFonts w:asciiTheme="minorHAnsi" w:hAnsiTheme="minorHAnsi" w:cstheme="minorHAnsi"/>
                <w:bCs/>
                <w:lang w:eastAsia="zh-CN"/>
              </w:rPr>
              <w:t xml:space="preserve"> (where </w:t>
            </w:r>
            <w:r w:rsidRPr="00DF1D77">
              <w:rPr>
                <w:rFonts w:asciiTheme="minorHAnsi" w:hAnsiTheme="minorHAnsi" w:cstheme="minorHAnsi"/>
                <w:bCs/>
                <w:lang w:eastAsia="zh-CN"/>
              </w:rPr>
              <w:fldChar w:fldCharType="begin"/>
            </w:r>
            <w:r w:rsidRPr="00DF1D77">
              <w:rPr>
                <w:rFonts w:asciiTheme="minorHAnsi" w:hAnsiTheme="minorHAnsi" w:cstheme="minorHAnsi"/>
                <w:bCs/>
                <w:lang w:eastAsia="zh-CN"/>
              </w:rPr>
              <w:instrText xml:space="preserve"> QUOTE </w:instrText>
            </w:r>
            <w:r w:rsidR="00A10138" w:rsidRPr="00A10138">
              <w:rPr>
                <w:rFonts w:asciiTheme="minorHAnsi" w:hAnsiTheme="minorHAnsi" w:cstheme="minorHAnsi"/>
                <w:bCs/>
                <w:noProof/>
                <w:position w:val="-5"/>
              </w:rPr>
              <w:pict w14:anchorId="07954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05pt;height:12.2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26C27&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26C27&quot; wsp:rsidP=&quot;00B26C27&quot;&gt;&lt;m:oMathPara&gt;&lt;m:oMath&gt;&lt;m:r&gt;&lt;m:rPr&gt;&lt;m:sty m:val=&quot;b&quot;/&gt;&lt;/m:rPr&gt;&lt;w:rPr&gt;&lt;w:rFonts w:ascii=&quot;Cambria Math&quot; w:h-ansi=&quot;Cambria Math&quot;/&gt;&lt;wx:font wx:val=&quot;Cambria Math&quot;/&gt;&lt;w:b/&gt;&lt;w:lang w:val=&quot;EN-US&quot; w:fareast=&quot;ZH-CN&quot;/&gt;&lt;/w:rPr&gt;&lt;m:t&gt;1‚â§&lt;/m:t&gt;&lt;/m:r&gt;&lt;m:r&gt;&lt;m:rPr&gt;&lt;m:sty m:val=&quot;bi&quot;/&gt;&lt;/m:rPr&gt;&lt;w:rPr&gt;&lt;w:rFonts w:ascii=&quot;Cambria Math&quot; w:h-ansi=&quot;Cambria Math&quot;/&gt;&lt;wx:font wx:val=&quot;Cambria Math&quot;/&gt;&lt;w:b/&gt;&lt;w:i/&gt;&lt;w:lang w:val=&quot;EN-US&quot; w:fareast=&quot;ZH-CN&quot;/&gt;&lt;/w:rPr&gt;&lt;m:t&gt;N&lt;/m:t&gt;&lt;/m:r&gt;&lt;m:r&gt;&lt;m:rPr&gt;&lt;m:sty m:val=&quot;b&quot;/&gt;&lt;/m:rPr&gt;&lt;w:rPr&gt;&lt;w:rFonts w:ascii=&quot;Cambria Math&quot; w:h-ansi=&quot;Cambria Math&quot;/&gt;&lt;wx:font wx:val=&quot;Cambria Math&quot;/&gt;&lt;w:b/&gt;&lt;w:lang w:val=&quot;EN-US&quot; w:fareast=&quot;ZH-CN&quot;/&gt;&lt;/w:rPr&gt;&lt;m:t&gt;‚â§&lt;/m:t&gt;&lt;/m:r&gt;&lt;m:r&gt;&lt;m:rPr&gt;&lt;m:sty m:val=&quot;bi&quot;/&gt;&lt;/m:rPr&gt;&lt;w:rPr&gt;&lt;w:rFonts w:ascii=&quot;Cambria Math&quot; w:h-ansi=&quot;Cambria Math&quot;/&gt;&lt;wx:font wx:val=&quot;Cambria Math&quot;/&gt;&lt;w:b/&gt;&lt;w:i/&gt;&lt;w:lang w:val=&quot;EN-US&quot; w:fareast=&quot;ZH-CN&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DF1D77">
              <w:rPr>
                <w:rFonts w:asciiTheme="minorHAnsi" w:hAnsiTheme="minorHAnsi" w:cstheme="minorHAnsi"/>
                <w:bCs/>
                <w:lang w:eastAsia="zh-CN"/>
              </w:rPr>
              <w:instrText xml:space="preserve"> </w:instrText>
            </w:r>
            <w:r w:rsidRPr="00DF1D77">
              <w:rPr>
                <w:rFonts w:asciiTheme="minorHAnsi" w:hAnsiTheme="minorHAnsi" w:cstheme="minorHAnsi"/>
                <w:bCs/>
                <w:lang w:eastAsia="zh-CN"/>
              </w:rPr>
              <w:fldChar w:fldCharType="separate"/>
            </w:r>
            <w:r w:rsidR="00A10138" w:rsidRPr="00A10138">
              <w:rPr>
                <w:rFonts w:asciiTheme="minorHAnsi" w:hAnsiTheme="minorHAnsi" w:cstheme="minorHAnsi"/>
                <w:bCs/>
                <w:noProof/>
                <w:position w:val="-5"/>
              </w:rPr>
              <w:pict w14:anchorId="14F6D412">
                <v:shape id="_x0000_i1027" type="#_x0000_t75" alt="" style="width:43.35pt;height:11.8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26C27&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26C27&quot; wsp:rsidP=&quot;00B26C27&quot;&gt;&lt;m:oMathPara&gt;&lt;m:oMath&gt;&lt;m:r&gt;&lt;m:rPr&gt;&lt;m:sty m:val=&quot;b&quot;/&gt;&lt;/m:rPr&gt;&lt;w:rPr&gt;&lt;w:rFonts w:ascii=&quot;Cambria Math&quot; w:h-ansi=&quot;Cambria Math&quot;/&gt;&lt;wx:font wx:val=&quot;Cambria Math&quot;/&gt;&lt;w:b/&gt;&lt;w:lang w:val=&quot;EN-US&quot; w:fareast=&quot;ZH-CN&quot;/&gt;&lt;/w:rPr&gt;&lt;m:t&gt;1‚â§&lt;/m:t&gt;&lt;/m:r&gt;&lt;m:r&gt;&lt;m:rPr&gt;&lt;m:sty m:val=&quot;bi&quot;/&gt;&lt;/m:rPr&gt;&lt;w:rPr&gt;&lt;w:rFonts w:ascii=&quot;Cambria Math&quot; w:h-ansi=&quot;Cambria Math&quot;/&gt;&lt;wx:font wx:val=&quot;Cambria Math&quot;/&gt;&lt;w:b/&gt;&lt;w:i/&gt;&lt;w:lang w:val=&quot;EN-US&quot; w:fareast=&quot;ZH-CN&quot;/&gt;&lt;/w:rPr&gt;&lt;m:t&gt;N&lt;/m:t&gt;&lt;/m:r&gt;&lt;m:r&gt;&lt;m:rPr&gt;&lt;m:sty m:val=&quot;b&quot;/&gt;&lt;/m:rPr&gt;&lt;w:rPr&gt;&lt;w:rFonts w:ascii=&quot;Cambria Math&quot; w:h-ansi=&quot;Cambria Math&quot;/&gt;&lt;wx:font wx:val=&quot;Cambria Math&quot;/&gt;&lt;w:b/&gt;&lt;w:lang w:val=&quot;EN-US&quot; w:fareast=&quot;ZH-CN&quot;/&gt;&lt;/w:rPr&gt;&lt;m:t&gt;‚â§&lt;/m:t&gt;&lt;/m:r&gt;&lt;m:r&gt;&lt;m:rPr&gt;&lt;m:sty m:val=&quot;bi&quot;/&gt;&lt;/m:rPr&gt;&lt;w:rPr&gt;&lt;w:rFonts w:ascii=&quot;Cambria Math&quot; w:h-ansi=&quot;Cambria Math&quot;/&gt;&lt;wx:font wx:val=&quot;Cambria Math&quot;/&gt;&lt;w:b/&gt;&lt;w:i/&gt;&lt;w:lang w:val=&quot;EN-US&quot; w:fareast=&quot;ZH-CN&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DF1D77">
              <w:rPr>
                <w:rFonts w:asciiTheme="minorHAnsi" w:hAnsiTheme="minorHAnsi" w:cstheme="minorHAnsi"/>
                <w:bCs/>
                <w:lang w:eastAsia="zh-CN"/>
              </w:rPr>
              <w:fldChar w:fldCharType="end"/>
            </w:r>
            <w:r w:rsidRPr="00DF1D77">
              <w:rPr>
                <w:rFonts w:asciiTheme="minorHAnsi" w:hAnsiTheme="minorHAnsi" w:cstheme="minorHAnsi"/>
                <w:bCs/>
                <w:lang w:eastAsia="zh-CN"/>
              </w:rPr>
              <w:t xml:space="preserve">) and each CSI corresponds to one </w:t>
            </w:r>
            <w:r w:rsidRPr="00DF1D77">
              <w:rPr>
                <w:rFonts w:asciiTheme="minorHAnsi" w:hAnsiTheme="minorHAnsi" w:cstheme="minorHAnsi"/>
                <w:bCs/>
              </w:rPr>
              <w:t>sub-configuration</w:t>
            </w:r>
            <w:r w:rsidRPr="00DF1D77">
              <w:rPr>
                <w:rFonts w:asciiTheme="minorHAnsi" w:hAnsiTheme="minorHAnsi" w:cstheme="minorHAnsi"/>
                <w:bCs/>
                <w:lang w:eastAsia="zh-CN"/>
              </w:rPr>
              <w:t>.</w:t>
            </w:r>
          </w:p>
          <w:p w14:paraId="14321ED6" w14:textId="77777777" w:rsidR="00DF1D77" w:rsidRPr="00DF1D77" w:rsidRDefault="00DF1D77" w:rsidP="00DF1D77">
            <w:pPr>
              <w:pStyle w:val="ListParagraph"/>
              <w:numPr>
                <w:ilvl w:val="0"/>
                <w:numId w:val="32"/>
              </w:numPr>
              <w:contextualSpacing w:val="0"/>
              <w:rPr>
                <w:rFonts w:asciiTheme="minorHAnsi" w:hAnsiTheme="minorHAnsi" w:cstheme="minorHAnsi"/>
                <w:bCs/>
                <w:lang w:eastAsia="zh-CN"/>
              </w:rPr>
            </w:pPr>
            <w:r w:rsidRPr="00DF1D77">
              <w:rPr>
                <w:rFonts w:asciiTheme="minorHAnsi" w:hAnsiTheme="minorHAnsi" w:cstheme="minorHAnsi"/>
                <w:bCs/>
                <w:lang w:eastAsia="zh-CN"/>
              </w:rPr>
              <w:t>For discussion purpose, N=1 refers to single-CSI while N&gt;1 refers to multi-CSI.</w:t>
            </w:r>
          </w:p>
          <w:p w14:paraId="61D5C584" w14:textId="77777777" w:rsidR="00DF1D77" w:rsidRPr="00DF1D77" w:rsidRDefault="00DF1D77" w:rsidP="00DF1D77">
            <w:pPr>
              <w:pStyle w:val="ListParagraph"/>
              <w:numPr>
                <w:ilvl w:val="0"/>
                <w:numId w:val="32"/>
              </w:numPr>
              <w:contextualSpacing w:val="0"/>
              <w:rPr>
                <w:rFonts w:asciiTheme="minorHAnsi" w:hAnsiTheme="minorHAnsi" w:cstheme="minorHAnsi"/>
                <w:bCs/>
                <w:lang w:eastAsia="zh-CN"/>
              </w:rPr>
            </w:pPr>
            <w:r w:rsidRPr="00DF1D77">
              <w:rPr>
                <w:rFonts w:asciiTheme="minorHAnsi" w:hAnsiTheme="minorHAnsi" w:cstheme="minorHAnsi"/>
                <w:bCs/>
                <w:lang w:eastAsia="zh-CN"/>
              </w:rPr>
              <w:t>For Semi-persistent/Aperiodic CSI reporting, support gNB trigger/indicate/activate report of N≤L CSIs where N&gt;=1</w:t>
            </w:r>
          </w:p>
          <w:p w14:paraId="6107479F" w14:textId="77777777" w:rsidR="00DF1D77" w:rsidRPr="00DF1D77" w:rsidRDefault="00DF1D77" w:rsidP="00DF1D77">
            <w:pPr>
              <w:pStyle w:val="ListParagraph"/>
              <w:numPr>
                <w:ilvl w:val="0"/>
                <w:numId w:val="32"/>
              </w:numPr>
              <w:contextualSpacing w:val="0"/>
              <w:rPr>
                <w:rFonts w:asciiTheme="minorHAnsi" w:hAnsiTheme="minorHAnsi" w:cstheme="minorHAnsi"/>
                <w:bCs/>
                <w:lang w:eastAsia="zh-CN"/>
              </w:rPr>
            </w:pPr>
            <w:r w:rsidRPr="00DF1D77">
              <w:rPr>
                <w:rFonts w:asciiTheme="minorHAnsi" w:hAnsiTheme="minorHAnsi" w:cstheme="minorHAnsi"/>
                <w:bCs/>
                <w:lang w:eastAsia="zh-CN"/>
              </w:rPr>
              <w:lastRenderedPageBreak/>
              <w:t>The maximum value of N and L are subject to UE capability</w:t>
            </w:r>
          </w:p>
          <w:p w14:paraId="6F538376" w14:textId="77777777" w:rsidR="00DF1D77" w:rsidRPr="00DF1D77" w:rsidRDefault="00DF1D77" w:rsidP="00DF1D77">
            <w:pPr>
              <w:pStyle w:val="ListParagraph"/>
              <w:numPr>
                <w:ilvl w:val="0"/>
                <w:numId w:val="32"/>
              </w:numPr>
              <w:contextualSpacing w:val="0"/>
              <w:rPr>
                <w:rFonts w:asciiTheme="minorHAnsi" w:hAnsiTheme="minorHAnsi" w:cstheme="minorHAnsi"/>
                <w:bCs/>
                <w:lang w:eastAsia="zh-CN"/>
              </w:rPr>
            </w:pPr>
            <w:r w:rsidRPr="00DF1D77">
              <w:rPr>
                <w:rFonts w:asciiTheme="minorHAnsi" w:hAnsiTheme="minorHAnsi" w:cstheme="minorHAnsi"/>
                <w:bCs/>
                <w:lang w:eastAsia="zh-CN"/>
              </w:rPr>
              <w:t>Further study how to address/minimize additional UE complexity</w:t>
            </w:r>
          </w:p>
          <w:p w14:paraId="363133F5" w14:textId="77777777" w:rsidR="00DF1D77" w:rsidRPr="00DF1D77" w:rsidRDefault="00DF1D77" w:rsidP="00DF1D77">
            <w:pPr>
              <w:rPr>
                <w:rFonts w:asciiTheme="minorHAnsi" w:hAnsiTheme="minorHAnsi" w:cstheme="minorHAnsi"/>
                <w:bCs/>
                <w:lang w:eastAsia="zh-CN"/>
              </w:rPr>
            </w:pPr>
          </w:p>
          <w:p w14:paraId="18A300B1" w14:textId="77777777" w:rsidR="00DF1D77" w:rsidRPr="00DF1D77" w:rsidRDefault="00DF1D77" w:rsidP="00DF1D77">
            <w:pPr>
              <w:rPr>
                <w:rFonts w:asciiTheme="minorHAnsi" w:hAnsiTheme="minorHAnsi" w:cstheme="minorHAnsi"/>
                <w:b/>
                <w:bCs/>
                <w:lang w:eastAsia="x-none"/>
              </w:rPr>
            </w:pPr>
            <w:r w:rsidRPr="00DF1D77">
              <w:rPr>
                <w:rFonts w:asciiTheme="minorHAnsi" w:hAnsiTheme="minorHAnsi" w:cstheme="minorHAnsi"/>
                <w:b/>
                <w:bCs/>
                <w:lang w:eastAsia="x-none"/>
              </w:rPr>
              <w:t>Conclusion</w:t>
            </w:r>
          </w:p>
          <w:p w14:paraId="405E531A" w14:textId="77777777" w:rsidR="00DF1D77" w:rsidRPr="00DF1D77" w:rsidRDefault="00DF1D77" w:rsidP="00DF1D77">
            <w:pPr>
              <w:rPr>
                <w:rFonts w:asciiTheme="minorHAnsi" w:hAnsiTheme="minorHAnsi" w:cstheme="minorHAnsi"/>
                <w:bCs/>
                <w:lang w:eastAsia="zh-CN"/>
              </w:rPr>
            </w:pPr>
            <w:r w:rsidRPr="00DF1D77">
              <w:rPr>
                <w:rFonts w:asciiTheme="minorHAnsi" w:hAnsiTheme="minorHAnsi" w:cstheme="minorHAnsi"/>
                <w:bCs/>
              </w:rPr>
              <w:t xml:space="preserve">New CSI-RS resource (RE mapping) pattern </w:t>
            </w:r>
            <w:r w:rsidRPr="00DF1D77">
              <w:rPr>
                <w:rFonts w:asciiTheme="minorHAnsi" w:hAnsiTheme="minorHAnsi" w:cstheme="minorHAnsi"/>
                <w:bCs/>
                <w:lang w:eastAsia="zh-CN"/>
              </w:rPr>
              <w:t>is not introduced for R18 network energy savings purpose.</w:t>
            </w:r>
          </w:p>
          <w:p w14:paraId="7DA6ED40" w14:textId="77777777" w:rsidR="00DF1D77" w:rsidRPr="00DF1D77" w:rsidRDefault="00DF1D77" w:rsidP="00DF1D77">
            <w:pPr>
              <w:numPr>
                <w:ilvl w:val="0"/>
                <w:numId w:val="32"/>
              </w:numPr>
              <w:rPr>
                <w:rFonts w:asciiTheme="minorHAnsi" w:eastAsia="Malgun Gothic" w:hAnsiTheme="minorHAnsi" w:cstheme="minorHAnsi"/>
                <w:bCs/>
                <w:lang w:eastAsia="ko-KR"/>
              </w:rPr>
            </w:pPr>
            <w:r w:rsidRPr="00DF1D77">
              <w:rPr>
                <w:rFonts w:asciiTheme="minorHAnsi" w:hAnsiTheme="minorHAnsi" w:cstheme="minorHAnsi"/>
                <w:bCs/>
                <w:lang w:eastAsia="zh-CN"/>
              </w:rPr>
              <w:t xml:space="preserve">Note: </w:t>
            </w:r>
            <w:r w:rsidRPr="00DF1D77">
              <w:rPr>
                <w:rFonts w:asciiTheme="minorHAnsi" w:hAnsiTheme="minorHAnsi" w:cstheme="minorHAnsi"/>
                <w:bCs/>
              </w:rPr>
              <w:t xml:space="preserve">CSI-RS resource (RE mapping) pattern above refers to a row </w:t>
            </w:r>
            <w:r w:rsidRPr="00DF1D77">
              <w:rPr>
                <w:rFonts w:asciiTheme="minorHAnsi" w:eastAsia="Malgun Gothic" w:hAnsiTheme="minorHAnsi" w:cstheme="minorHAnsi"/>
                <w:bCs/>
                <w:lang w:eastAsia="ko-KR"/>
              </w:rPr>
              <w:t>in TS 38.211 Table 7.4.1.5.3-1 determining CSI-RS locations within a slot.</w:t>
            </w:r>
          </w:p>
          <w:p w14:paraId="07E8A42B" w14:textId="77777777" w:rsidR="00DF1D77" w:rsidRPr="00DF1D77" w:rsidRDefault="00DF1D77" w:rsidP="00DF1D77">
            <w:pPr>
              <w:rPr>
                <w:rFonts w:asciiTheme="minorHAnsi" w:hAnsiTheme="minorHAnsi" w:cstheme="minorHAnsi"/>
                <w:lang w:eastAsia="x-none"/>
              </w:rPr>
            </w:pPr>
          </w:p>
          <w:p w14:paraId="6C4E58CA" w14:textId="77777777" w:rsidR="00DF1D77" w:rsidRPr="00DF1D77" w:rsidRDefault="00DF1D77" w:rsidP="00DF1D77">
            <w:pPr>
              <w:rPr>
                <w:rFonts w:asciiTheme="minorHAnsi" w:hAnsiTheme="minorHAnsi" w:cstheme="minorHAnsi"/>
                <w:b/>
                <w:highlight w:val="green"/>
                <w:lang w:eastAsia="x-none"/>
              </w:rPr>
            </w:pPr>
            <w:r w:rsidRPr="00DF1D77">
              <w:rPr>
                <w:rFonts w:asciiTheme="minorHAnsi" w:hAnsiTheme="minorHAnsi" w:cstheme="minorHAnsi"/>
                <w:b/>
                <w:highlight w:val="green"/>
                <w:lang w:eastAsia="x-none"/>
              </w:rPr>
              <w:t>Agreement</w:t>
            </w:r>
          </w:p>
          <w:p w14:paraId="14B14036" w14:textId="77777777" w:rsidR="00DF1D77" w:rsidRPr="00DF1D77" w:rsidRDefault="00DF1D77" w:rsidP="00DF1D77">
            <w:pPr>
              <w:pStyle w:val="ListParagraph"/>
              <w:numPr>
                <w:ilvl w:val="0"/>
                <w:numId w:val="51"/>
              </w:numPr>
              <w:contextualSpacing w:val="0"/>
              <w:jc w:val="both"/>
              <w:rPr>
                <w:rFonts w:asciiTheme="minorHAnsi" w:hAnsiTheme="minorHAnsi" w:cstheme="minorHAnsi"/>
              </w:rPr>
            </w:pPr>
            <w:r w:rsidRPr="00DF1D77">
              <w:rPr>
                <w:rFonts w:asciiTheme="minorHAnsi" w:hAnsiTheme="minorHAnsi" w:cstheme="minorHAnsi"/>
              </w:rPr>
              <w:t xml:space="preserve">For CSI feedback with CSI overhead/report payload reduction, further study whether/how to report a common value and/or a differential and/or joint </w:t>
            </w:r>
            <w:r w:rsidRPr="00DF1D77">
              <w:rPr>
                <w:rFonts w:asciiTheme="minorHAnsi" w:hAnsiTheme="minorHAnsi" w:cstheme="minorHAnsi"/>
                <w:lang w:eastAsia="zh-CN"/>
              </w:rPr>
              <w:t>coded</w:t>
            </w:r>
            <w:r w:rsidRPr="00DF1D77">
              <w:rPr>
                <w:rFonts w:asciiTheme="minorHAnsi" w:hAnsiTheme="minorHAnsi" w:cstheme="minorHAnsi"/>
              </w:rPr>
              <w:t xml:space="preserve"> value across same CSI quantity of different sub-configurations/adaptation patterns, at least for the following</w:t>
            </w:r>
          </w:p>
          <w:p w14:paraId="6EF910C9" w14:textId="77777777" w:rsidR="00DF1D77" w:rsidRPr="00DF1D77" w:rsidRDefault="00DF1D77" w:rsidP="00DF1D77">
            <w:pPr>
              <w:pStyle w:val="ListParagraph"/>
              <w:numPr>
                <w:ilvl w:val="1"/>
                <w:numId w:val="51"/>
              </w:numPr>
              <w:contextualSpacing w:val="0"/>
              <w:jc w:val="both"/>
              <w:rPr>
                <w:rFonts w:asciiTheme="minorHAnsi" w:eastAsia="MS Mincho" w:hAnsiTheme="minorHAnsi" w:cstheme="minorHAnsi"/>
                <w:lang w:eastAsia="ja-JP"/>
              </w:rPr>
            </w:pPr>
            <w:r w:rsidRPr="00DF1D77">
              <w:rPr>
                <w:rFonts w:asciiTheme="minorHAnsi" w:eastAsia="MS Mincho" w:hAnsiTheme="minorHAnsi" w:cstheme="minorHAnsi"/>
                <w:lang w:eastAsia="ja-JP"/>
              </w:rPr>
              <w:t>CRI</w:t>
            </w:r>
          </w:p>
          <w:p w14:paraId="6405DF8F" w14:textId="77777777" w:rsidR="00DF1D77" w:rsidRPr="00DF1D77" w:rsidRDefault="00DF1D77" w:rsidP="00DF1D77">
            <w:pPr>
              <w:pStyle w:val="ListParagraph"/>
              <w:numPr>
                <w:ilvl w:val="1"/>
                <w:numId w:val="51"/>
              </w:numPr>
              <w:contextualSpacing w:val="0"/>
              <w:jc w:val="both"/>
              <w:rPr>
                <w:rFonts w:asciiTheme="minorHAnsi" w:eastAsia="MS Mincho" w:hAnsiTheme="minorHAnsi" w:cstheme="minorHAnsi"/>
                <w:lang w:eastAsia="ja-JP"/>
              </w:rPr>
            </w:pPr>
            <w:r w:rsidRPr="00DF1D77">
              <w:rPr>
                <w:rFonts w:asciiTheme="minorHAnsi" w:eastAsia="MS Mincho" w:hAnsiTheme="minorHAnsi" w:cstheme="minorHAnsi"/>
                <w:lang w:eastAsia="ja-JP"/>
              </w:rPr>
              <w:t>RI</w:t>
            </w:r>
          </w:p>
          <w:p w14:paraId="505E6A8F" w14:textId="77777777" w:rsidR="00DF1D77" w:rsidRPr="00DF1D77" w:rsidRDefault="00DF1D77" w:rsidP="00DF1D77">
            <w:pPr>
              <w:pStyle w:val="ListParagraph"/>
              <w:numPr>
                <w:ilvl w:val="1"/>
                <w:numId w:val="51"/>
              </w:numPr>
              <w:contextualSpacing w:val="0"/>
              <w:jc w:val="both"/>
              <w:rPr>
                <w:rFonts w:asciiTheme="minorHAnsi" w:eastAsia="MS Mincho" w:hAnsiTheme="minorHAnsi" w:cstheme="minorHAnsi"/>
                <w:lang w:eastAsia="ja-JP"/>
              </w:rPr>
            </w:pPr>
            <w:r w:rsidRPr="00DF1D77">
              <w:rPr>
                <w:rFonts w:asciiTheme="minorHAnsi" w:eastAsia="MS Mincho" w:hAnsiTheme="minorHAnsi" w:cstheme="minorHAnsi"/>
                <w:lang w:eastAsia="ja-JP"/>
              </w:rPr>
              <w:t>PMI</w:t>
            </w:r>
          </w:p>
          <w:p w14:paraId="512AC238" w14:textId="77777777" w:rsidR="00DF1D77" w:rsidRPr="00DF1D77" w:rsidRDefault="00DF1D77" w:rsidP="00DF1D77">
            <w:pPr>
              <w:pStyle w:val="ListParagraph"/>
              <w:numPr>
                <w:ilvl w:val="1"/>
                <w:numId w:val="51"/>
              </w:numPr>
              <w:contextualSpacing w:val="0"/>
              <w:jc w:val="both"/>
              <w:rPr>
                <w:rFonts w:asciiTheme="minorHAnsi" w:eastAsia="MS Mincho" w:hAnsiTheme="minorHAnsi" w:cstheme="minorHAnsi"/>
                <w:lang w:eastAsia="ja-JP"/>
              </w:rPr>
            </w:pPr>
            <w:r w:rsidRPr="00DF1D77">
              <w:rPr>
                <w:rFonts w:asciiTheme="minorHAnsi" w:eastAsia="MS Mincho" w:hAnsiTheme="minorHAnsi" w:cstheme="minorHAnsi"/>
                <w:lang w:eastAsia="ja-JP"/>
              </w:rPr>
              <w:t>CQI</w:t>
            </w:r>
          </w:p>
          <w:p w14:paraId="7069C91D" w14:textId="77777777" w:rsidR="00DF1D77" w:rsidRPr="00DF1D77" w:rsidRDefault="00DF1D77" w:rsidP="00DF1D77">
            <w:pPr>
              <w:pStyle w:val="ListParagraph"/>
              <w:numPr>
                <w:ilvl w:val="1"/>
                <w:numId w:val="51"/>
              </w:numPr>
              <w:contextualSpacing w:val="0"/>
              <w:jc w:val="both"/>
              <w:rPr>
                <w:rFonts w:asciiTheme="minorHAnsi" w:eastAsia="MS Mincho" w:hAnsiTheme="minorHAnsi" w:cstheme="minorHAnsi"/>
                <w:lang w:eastAsia="ja-JP"/>
              </w:rPr>
            </w:pPr>
            <w:r w:rsidRPr="00DF1D77">
              <w:rPr>
                <w:rFonts w:asciiTheme="minorHAnsi" w:eastAsia="MS Mincho" w:hAnsiTheme="minorHAnsi" w:cstheme="minorHAnsi"/>
                <w:lang w:eastAsia="ja-JP"/>
              </w:rPr>
              <w:t>FFS: L1-RSRP</w:t>
            </w:r>
          </w:p>
          <w:p w14:paraId="25555785" w14:textId="77777777" w:rsidR="00DF1D77" w:rsidRPr="00DF1D77" w:rsidRDefault="00DF1D77" w:rsidP="00DF1D77">
            <w:pPr>
              <w:pStyle w:val="ListParagraph"/>
              <w:numPr>
                <w:ilvl w:val="1"/>
                <w:numId w:val="51"/>
              </w:numPr>
              <w:contextualSpacing w:val="0"/>
              <w:jc w:val="both"/>
              <w:rPr>
                <w:rFonts w:asciiTheme="minorHAnsi" w:eastAsia="MS Mincho" w:hAnsiTheme="minorHAnsi" w:cstheme="minorHAnsi"/>
                <w:lang w:eastAsia="ja-JP"/>
              </w:rPr>
            </w:pPr>
            <w:r w:rsidRPr="00DF1D77">
              <w:rPr>
                <w:rFonts w:asciiTheme="minorHAnsi" w:eastAsia="MS Mincho" w:hAnsiTheme="minorHAnsi" w:cstheme="minorHAnsi"/>
                <w:lang w:eastAsia="ja-JP"/>
              </w:rPr>
              <w:t xml:space="preserve">Other (new) report </w:t>
            </w:r>
            <w:proofErr w:type="gramStart"/>
            <w:r w:rsidRPr="00DF1D77">
              <w:rPr>
                <w:rFonts w:asciiTheme="minorHAnsi" w:eastAsia="MS Mincho" w:hAnsiTheme="minorHAnsi" w:cstheme="minorHAnsi"/>
                <w:lang w:eastAsia="ja-JP"/>
              </w:rPr>
              <w:t>quantity, if</w:t>
            </w:r>
            <w:proofErr w:type="gramEnd"/>
            <w:r w:rsidRPr="00DF1D77">
              <w:rPr>
                <w:rFonts w:asciiTheme="minorHAnsi" w:eastAsia="MS Mincho" w:hAnsiTheme="minorHAnsi" w:cstheme="minorHAnsi"/>
                <w:lang w:eastAsia="ja-JP"/>
              </w:rPr>
              <w:t xml:space="preserve"> any</w:t>
            </w:r>
          </w:p>
          <w:p w14:paraId="560B5811" w14:textId="77777777" w:rsidR="00DF1D77" w:rsidRPr="00DF1D77" w:rsidRDefault="00DF1D77" w:rsidP="00DF1D77">
            <w:pPr>
              <w:pStyle w:val="ListParagraph"/>
              <w:numPr>
                <w:ilvl w:val="0"/>
                <w:numId w:val="51"/>
              </w:numPr>
              <w:contextualSpacing w:val="0"/>
              <w:jc w:val="both"/>
              <w:rPr>
                <w:rFonts w:asciiTheme="minorHAnsi" w:hAnsiTheme="minorHAnsi" w:cstheme="minorHAnsi"/>
              </w:rPr>
            </w:pPr>
            <w:r w:rsidRPr="00DF1D77">
              <w:rPr>
                <w:rFonts w:asciiTheme="minorHAnsi" w:hAnsiTheme="minorHAnsi" w:cstheme="minorHAnsi"/>
              </w:rPr>
              <w:t xml:space="preserve">Further study </w:t>
            </w:r>
            <w:r w:rsidRPr="00DF1D77">
              <w:rPr>
                <w:rFonts w:asciiTheme="minorHAnsi" w:eastAsia="MS Mincho" w:hAnsiTheme="minorHAnsi" w:cstheme="minorHAnsi"/>
                <w:lang w:eastAsia="ja-JP"/>
              </w:rPr>
              <w:t xml:space="preserve">whether/how it is feasible/possible for the UE to skip the evaluations of some </w:t>
            </w:r>
            <w:r w:rsidRPr="00DF1D77">
              <w:rPr>
                <w:rFonts w:asciiTheme="minorHAnsi" w:hAnsiTheme="minorHAnsi" w:cstheme="minorHAnsi"/>
              </w:rPr>
              <w:t xml:space="preserve">sub-configurations/adaptation </w:t>
            </w:r>
            <w:r w:rsidRPr="00DF1D77">
              <w:rPr>
                <w:rFonts w:asciiTheme="minorHAnsi" w:eastAsia="MS Mincho" w:hAnsiTheme="minorHAnsi" w:cstheme="minorHAnsi"/>
                <w:lang w:eastAsia="ja-JP"/>
              </w:rPr>
              <w:t>patterns to reduce the burden at the UE</w:t>
            </w:r>
          </w:p>
          <w:p w14:paraId="1BB70D60" w14:textId="77777777" w:rsidR="00DF1D77" w:rsidRPr="00DF1D77" w:rsidRDefault="00DF1D77" w:rsidP="00DF1D77">
            <w:pPr>
              <w:rPr>
                <w:rFonts w:asciiTheme="minorHAnsi" w:hAnsiTheme="minorHAnsi" w:cstheme="minorHAnsi"/>
                <w:lang w:eastAsia="x-none"/>
              </w:rPr>
            </w:pPr>
          </w:p>
          <w:p w14:paraId="5888D7BE" w14:textId="77777777" w:rsidR="00DF1D77" w:rsidRPr="00DF1D77" w:rsidRDefault="00DF1D77" w:rsidP="00DF1D77">
            <w:pPr>
              <w:rPr>
                <w:rFonts w:asciiTheme="minorHAnsi" w:hAnsiTheme="minorHAnsi" w:cstheme="minorHAnsi"/>
                <w:b/>
                <w:highlight w:val="green"/>
              </w:rPr>
            </w:pPr>
            <w:r w:rsidRPr="00DF1D77">
              <w:rPr>
                <w:rFonts w:asciiTheme="minorHAnsi" w:hAnsiTheme="minorHAnsi" w:cstheme="minorHAnsi"/>
                <w:b/>
                <w:highlight w:val="green"/>
              </w:rPr>
              <w:t>Agreement</w:t>
            </w:r>
          </w:p>
          <w:p w14:paraId="14C972E3" w14:textId="77777777" w:rsidR="00DF1D77" w:rsidRPr="00DF1D77" w:rsidRDefault="00DF1D77" w:rsidP="00DF1D77">
            <w:pPr>
              <w:rPr>
                <w:rFonts w:asciiTheme="minorHAnsi" w:hAnsiTheme="minorHAnsi" w:cstheme="minorHAnsi"/>
                <w:lang w:eastAsia="zh-CN"/>
              </w:rPr>
            </w:pPr>
            <w:r w:rsidRPr="00DF1D77">
              <w:rPr>
                <w:rFonts w:asciiTheme="minorHAnsi" w:hAnsiTheme="minorHAnsi" w:cstheme="minorHAnsi"/>
                <w:lang w:eastAsia="zh-CN"/>
              </w:rPr>
              <w:t>For CSI report configuration, if L&gt;1 in a CSI report configuration, at least the following can be included for each sub-configuration for Type 1 SD adaptation</w:t>
            </w:r>
          </w:p>
          <w:p w14:paraId="0F49204C" w14:textId="77777777" w:rsidR="00DF1D77" w:rsidRPr="00DF1D77" w:rsidRDefault="00DF1D77" w:rsidP="00DF1D77">
            <w:pPr>
              <w:pStyle w:val="ListParagraph"/>
              <w:numPr>
                <w:ilvl w:val="0"/>
                <w:numId w:val="53"/>
              </w:numPr>
              <w:jc w:val="both"/>
              <w:rPr>
                <w:rFonts w:asciiTheme="minorHAnsi" w:eastAsia="MS Mincho" w:hAnsiTheme="minorHAnsi" w:cstheme="minorHAnsi"/>
                <w:lang w:eastAsia="ja-JP"/>
              </w:rPr>
            </w:pPr>
            <w:r w:rsidRPr="00DF1D77">
              <w:rPr>
                <w:rFonts w:asciiTheme="minorHAnsi" w:eastAsia="MS Mincho" w:hAnsiTheme="minorHAnsi" w:cstheme="minorHAnsi"/>
                <w:lang w:eastAsia="ja-JP"/>
              </w:rPr>
              <w:t>N1, N2 for single-panel and N1, N2, Ng for multi-panel</w:t>
            </w:r>
          </w:p>
          <w:p w14:paraId="0368AF12" w14:textId="77777777" w:rsidR="00DF1D77" w:rsidRPr="00DF1D77" w:rsidRDefault="00DF1D77" w:rsidP="00DF1D77">
            <w:pPr>
              <w:pStyle w:val="ListParagraph"/>
              <w:numPr>
                <w:ilvl w:val="1"/>
                <w:numId w:val="53"/>
              </w:numPr>
              <w:jc w:val="both"/>
              <w:rPr>
                <w:rFonts w:asciiTheme="minorHAnsi" w:eastAsia="MS Mincho" w:hAnsiTheme="minorHAnsi" w:cstheme="minorHAnsi"/>
                <w:lang w:eastAsia="ja-JP"/>
              </w:rPr>
            </w:pPr>
            <w:r w:rsidRPr="00DF1D77">
              <w:rPr>
                <w:rFonts w:asciiTheme="minorHAnsi" w:hAnsiTheme="minorHAnsi" w:cstheme="minorHAnsi"/>
                <w:lang w:eastAsia="zh-CN"/>
              </w:rPr>
              <w:t>FFS: details on explicit indication or implicit derivation</w:t>
            </w:r>
          </w:p>
          <w:p w14:paraId="62110680" w14:textId="77777777" w:rsidR="00DF1D77" w:rsidRPr="00DF1D77" w:rsidRDefault="00DF1D77" w:rsidP="00DF1D77">
            <w:pPr>
              <w:pStyle w:val="ListParagraph"/>
              <w:numPr>
                <w:ilvl w:val="0"/>
                <w:numId w:val="53"/>
              </w:numPr>
              <w:jc w:val="both"/>
              <w:rPr>
                <w:rFonts w:asciiTheme="minorHAnsi" w:eastAsia="MS Mincho" w:hAnsiTheme="minorHAnsi" w:cstheme="minorHAnsi"/>
                <w:lang w:eastAsia="ja-JP"/>
              </w:rPr>
            </w:pPr>
            <w:r w:rsidRPr="00DF1D77">
              <w:rPr>
                <w:rFonts w:asciiTheme="minorHAnsi" w:eastAsia="MS Mincho" w:hAnsiTheme="minorHAnsi" w:cstheme="minorHAnsi"/>
                <w:lang w:eastAsia="ja-JP"/>
              </w:rPr>
              <w:t>Port subset indication when A1-2 is used (if A1-2 is supported)</w:t>
            </w:r>
          </w:p>
          <w:p w14:paraId="423348D9" w14:textId="77777777" w:rsidR="00DF1D77" w:rsidRPr="00DF1D77" w:rsidRDefault="00DF1D77" w:rsidP="00DF1D77">
            <w:pPr>
              <w:pStyle w:val="ListParagraph"/>
              <w:numPr>
                <w:ilvl w:val="1"/>
                <w:numId w:val="53"/>
              </w:numPr>
              <w:jc w:val="both"/>
              <w:rPr>
                <w:rFonts w:asciiTheme="minorHAnsi" w:eastAsia="MS Mincho" w:hAnsiTheme="minorHAnsi" w:cstheme="minorHAnsi"/>
                <w:lang w:eastAsia="ja-JP"/>
              </w:rPr>
            </w:pPr>
            <w:r w:rsidRPr="00DF1D77">
              <w:rPr>
                <w:rFonts w:asciiTheme="minorHAnsi" w:hAnsiTheme="minorHAnsi" w:cstheme="minorHAnsi"/>
                <w:lang w:eastAsia="zh-CN"/>
              </w:rPr>
              <w:t xml:space="preserve">FFS: </w:t>
            </w:r>
            <w:r w:rsidRPr="00DF1D77">
              <w:rPr>
                <w:rFonts w:asciiTheme="minorHAnsi" w:eastAsia="MS Mincho" w:hAnsiTheme="minorHAnsi" w:cstheme="minorHAnsi"/>
                <w:lang w:eastAsia="ja-JP"/>
              </w:rPr>
              <w:t>details on explicit indication or implicit derivation</w:t>
            </w:r>
          </w:p>
          <w:p w14:paraId="447E7955" w14:textId="77777777" w:rsidR="00DF1D77" w:rsidRPr="00DF1D77" w:rsidRDefault="00DF1D77" w:rsidP="00DF1D77">
            <w:pPr>
              <w:pStyle w:val="ListParagraph"/>
              <w:numPr>
                <w:ilvl w:val="0"/>
                <w:numId w:val="53"/>
              </w:numPr>
              <w:jc w:val="both"/>
              <w:rPr>
                <w:rFonts w:asciiTheme="minorHAnsi" w:eastAsia="MS Mincho" w:hAnsiTheme="minorHAnsi" w:cstheme="minorHAnsi"/>
                <w:lang w:eastAsia="ja-JP"/>
              </w:rPr>
            </w:pPr>
            <w:r w:rsidRPr="00DF1D77">
              <w:rPr>
                <w:rFonts w:asciiTheme="minorHAnsi" w:eastAsia="MS Mincho" w:hAnsiTheme="minorHAnsi" w:cstheme="minorHAnsi"/>
                <w:lang w:eastAsia="ja-JP"/>
              </w:rPr>
              <w:t>FFS: rank restriction</w:t>
            </w:r>
          </w:p>
          <w:p w14:paraId="43019D2D" w14:textId="77777777" w:rsidR="00DF1D77" w:rsidRPr="00DF1D77" w:rsidRDefault="00DF1D77" w:rsidP="00DF1D77">
            <w:pPr>
              <w:pStyle w:val="ListParagraph"/>
              <w:numPr>
                <w:ilvl w:val="0"/>
                <w:numId w:val="53"/>
              </w:numPr>
              <w:jc w:val="both"/>
              <w:rPr>
                <w:rFonts w:asciiTheme="minorHAnsi" w:eastAsia="MS Mincho" w:hAnsiTheme="minorHAnsi" w:cstheme="minorHAnsi"/>
                <w:lang w:eastAsia="ja-JP"/>
              </w:rPr>
            </w:pPr>
            <w:r w:rsidRPr="00DF1D77">
              <w:rPr>
                <w:rFonts w:asciiTheme="minorHAnsi" w:eastAsia="MS Mincho" w:hAnsiTheme="minorHAnsi" w:cstheme="minorHAnsi"/>
                <w:lang w:eastAsia="ja-JP"/>
              </w:rPr>
              <w:t>FFS: codebook subset restriction</w:t>
            </w:r>
          </w:p>
          <w:p w14:paraId="2FF7A562" w14:textId="77777777" w:rsidR="00DF1D77" w:rsidRPr="00DF1D77" w:rsidRDefault="00DF1D77" w:rsidP="00DF1D77">
            <w:pPr>
              <w:pStyle w:val="ListParagraph"/>
              <w:numPr>
                <w:ilvl w:val="0"/>
                <w:numId w:val="53"/>
              </w:numPr>
              <w:jc w:val="both"/>
              <w:rPr>
                <w:rFonts w:asciiTheme="minorHAnsi" w:eastAsia="MS Mincho" w:hAnsiTheme="minorHAnsi" w:cstheme="minorHAnsi"/>
                <w:lang w:eastAsia="ja-JP"/>
              </w:rPr>
            </w:pPr>
            <w:r w:rsidRPr="00DF1D77">
              <w:rPr>
                <w:rFonts w:asciiTheme="minorHAnsi" w:eastAsia="MS Mincho" w:hAnsiTheme="minorHAnsi" w:cstheme="minorHAnsi"/>
                <w:lang w:eastAsia="ja-JP"/>
              </w:rPr>
              <w:t>FFS: supported codebook types for PMI, e.g., Type-I or Type-II</w:t>
            </w:r>
          </w:p>
          <w:p w14:paraId="4A9078DE" w14:textId="77777777" w:rsidR="00DF1D77" w:rsidRPr="00DF1D77" w:rsidRDefault="00DF1D77" w:rsidP="00DF1D77">
            <w:pPr>
              <w:pStyle w:val="ListParagraph"/>
              <w:numPr>
                <w:ilvl w:val="0"/>
                <w:numId w:val="53"/>
              </w:numPr>
              <w:jc w:val="both"/>
              <w:rPr>
                <w:rFonts w:asciiTheme="minorHAnsi" w:eastAsia="MS Mincho" w:hAnsiTheme="minorHAnsi" w:cstheme="minorHAnsi"/>
                <w:lang w:eastAsia="ja-JP"/>
              </w:rPr>
            </w:pPr>
            <w:r w:rsidRPr="00DF1D77">
              <w:rPr>
                <w:rFonts w:asciiTheme="minorHAnsi" w:eastAsia="MS Mincho" w:hAnsiTheme="minorHAnsi" w:cstheme="minorHAnsi"/>
                <w:lang w:eastAsia="ja-JP"/>
              </w:rPr>
              <w:t>FFS: report quantity</w:t>
            </w:r>
          </w:p>
          <w:p w14:paraId="2379B571" w14:textId="77777777" w:rsidR="00DF1D77" w:rsidRPr="00DF1D77" w:rsidRDefault="00DF1D77" w:rsidP="00DF1D77">
            <w:pPr>
              <w:pStyle w:val="ListParagraph"/>
              <w:numPr>
                <w:ilvl w:val="0"/>
                <w:numId w:val="53"/>
              </w:numPr>
              <w:jc w:val="both"/>
              <w:rPr>
                <w:rFonts w:asciiTheme="minorHAnsi" w:eastAsia="MS Mincho" w:hAnsiTheme="minorHAnsi" w:cstheme="minorHAnsi"/>
                <w:lang w:eastAsia="ja-JP"/>
              </w:rPr>
            </w:pPr>
            <w:r w:rsidRPr="00DF1D77">
              <w:rPr>
                <w:rFonts w:asciiTheme="minorHAnsi" w:eastAsia="MS Mincho" w:hAnsiTheme="minorHAnsi" w:cstheme="minorHAnsi"/>
                <w:lang w:eastAsia="ja-JP"/>
              </w:rPr>
              <w:t>FFS: reportFreqConfiguration</w:t>
            </w:r>
          </w:p>
          <w:p w14:paraId="0F326CE5" w14:textId="77777777" w:rsidR="00DF1D77" w:rsidRPr="00DF1D77" w:rsidRDefault="00DF1D77" w:rsidP="00DF1D77">
            <w:pPr>
              <w:pStyle w:val="ListParagraph"/>
              <w:numPr>
                <w:ilvl w:val="0"/>
                <w:numId w:val="53"/>
              </w:numPr>
              <w:jc w:val="both"/>
              <w:rPr>
                <w:rFonts w:asciiTheme="minorHAnsi" w:eastAsia="MS Mincho" w:hAnsiTheme="minorHAnsi" w:cstheme="minorHAnsi"/>
                <w:lang w:eastAsia="ja-JP"/>
              </w:rPr>
            </w:pPr>
            <w:r w:rsidRPr="00DF1D77">
              <w:rPr>
                <w:rFonts w:asciiTheme="minorHAnsi" w:eastAsia="MS Mincho" w:hAnsiTheme="minorHAnsi" w:cstheme="minorHAnsi"/>
                <w:lang w:eastAsia="ja-JP"/>
              </w:rPr>
              <w:t>FFS: Group identity of NZP CSI-RS resource(s) in a resource set for channel measurement when A1-1 is used</w:t>
            </w:r>
          </w:p>
          <w:p w14:paraId="1C88538D" w14:textId="77777777" w:rsidR="00DF1D77" w:rsidRPr="00DF1D77" w:rsidRDefault="00DF1D77" w:rsidP="00DF1D77">
            <w:pPr>
              <w:rPr>
                <w:rFonts w:asciiTheme="minorHAnsi" w:eastAsia="MS Mincho" w:hAnsiTheme="minorHAnsi" w:cstheme="minorHAnsi"/>
                <w:lang w:eastAsia="ja-JP"/>
              </w:rPr>
            </w:pPr>
            <w:r w:rsidRPr="00DF1D77">
              <w:rPr>
                <w:rFonts w:asciiTheme="minorHAnsi" w:hAnsiTheme="minorHAnsi" w:cstheme="minorHAnsi"/>
                <w:lang w:eastAsia="zh-CN"/>
              </w:rPr>
              <w:t xml:space="preserve">For CSI report configuration for </w:t>
            </w:r>
            <w:r w:rsidRPr="00DF1D77">
              <w:rPr>
                <w:rFonts w:asciiTheme="minorHAnsi" w:eastAsia="MS Mincho" w:hAnsiTheme="minorHAnsi" w:cstheme="minorHAnsi"/>
                <w:lang w:eastAsia="ja-JP"/>
              </w:rPr>
              <w:t>type 2 SD adaptation</w:t>
            </w:r>
            <w:r w:rsidRPr="00DF1D77">
              <w:rPr>
                <w:rFonts w:asciiTheme="minorHAnsi" w:hAnsiTheme="minorHAnsi" w:cstheme="minorHAnsi"/>
                <w:lang w:eastAsia="zh-CN"/>
              </w:rPr>
              <w:t>,</w:t>
            </w:r>
            <w:r w:rsidRPr="00DF1D77">
              <w:rPr>
                <w:rFonts w:asciiTheme="minorHAnsi" w:hAnsiTheme="minorHAnsi" w:cstheme="minorHAnsi"/>
              </w:rPr>
              <w:t xml:space="preserve"> </w:t>
            </w:r>
            <w:r w:rsidRPr="00DF1D77">
              <w:rPr>
                <w:rFonts w:asciiTheme="minorHAnsi" w:eastAsia="MS Mincho" w:hAnsiTheme="minorHAnsi" w:cstheme="minorHAnsi"/>
                <w:lang w:eastAsia="ja-JP"/>
              </w:rPr>
              <w:t>further study under which cases sub-configurations may or may not be needed including sub-configuration content</w:t>
            </w:r>
          </w:p>
          <w:p w14:paraId="34FA1134" w14:textId="77777777" w:rsidR="00DF1D77" w:rsidRPr="00DF1D77" w:rsidRDefault="00DF1D77" w:rsidP="00DF1D77">
            <w:pPr>
              <w:rPr>
                <w:rFonts w:asciiTheme="minorHAnsi" w:hAnsiTheme="minorHAnsi" w:cstheme="minorHAnsi"/>
                <w:lang w:eastAsia="x-none"/>
              </w:rPr>
            </w:pPr>
          </w:p>
          <w:p w14:paraId="22480FBA" w14:textId="77777777" w:rsidR="00DF1D77" w:rsidRPr="00DF1D77" w:rsidRDefault="00DF1D77" w:rsidP="00DF1D77">
            <w:pPr>
              <w:rPr>
                <w:rFonts w:asciiTheme="minorHAnsi" w:hAnsiTheme="minorHAnsi" w:cstheme="minorHAnsi"/>
                <w:highlight w:val="darkYellow"/>
                <w:lang w:eastAsia="zh-CN"/>
              </w:rPr>
            </w:pPr>
            <w:r w:rsidRPr="00DF1D77">
              <w:rPr>
                <w:rFonts w:asciiTheme="minorHAnsi" w:hAnsiTheme="minorHAnsi" w:cstheme="minorHAnsi"/>
                <w:b/>
                <w:highlight w:val="darkYellow"/>
                <w:lang w:eastAsia="zh-CN"/>
              </w:rPr>
              <w:t>Working Assumption</w:t>
            </w:r>
          </w:p>
          <w:p w14:paraId="41902764" w14:textId="77777777" w:rsidR="00DF1D77" w:rsidRPr="00DF1D77" w:rsidRDefault="00DF1D77" w:rsidP="00DF1D77">
            <w:pPr>
              <w:pStyle w:val="ListParagraph"/>
              <w:ind w:left="0"/>
              <w:jc w:val="both"/>
              <w:rPr>
                <w:rFonts w:asciiTheme="minorHAnsi" w:hAnsiTheme="minorHAnsi" w:cstheme="minorHAnsi"/>
              </w:rPr>
            </w:pPr>
            <w:r w:rsidRPr="00DF1D77">
              <w:rPr>
                <w:rFonts w:asciiTheme="minorHAnsi" w:hAnsiTheme="minorHAnsi" w:cstheme="minorHAnsi"/>
              </w:rPr>
              <w:t>Al-1-revised and A1-2-revised are supported</w:t>
            </w:r>
          </w:p>
          <w:p w14:paraId="5243F27B" w14:textId="77777777" w:rsidR="00DF1D77" w:rsidRPr="00DF1D77" w:rsidRDefault="00DF1D77" w:rsidP="00DF1D77">
            <w:pPr>
              <w:numPr>
                <w:ilvl w:val="0"/>
                <w:numId w:val="55"/>
              </w:numPr>
              <w:rPr>
                <w:rFonts w:asciiTheme="minorHAnsi" w:hAnsiTheme="minorHAnsi" w:cstheme="minorHAnsi"/>
                <w:lang w:eastAsia="x-none"/>
              </w:rPr>
            </w:pPr>
            <w:r w:rsidRPr="00DF1D77">
              <w:rPr>
                <w:rFonts w:asciiTheme="minorHAnsi" w:hAnsiTheme="minorHAnsi" w:cstheme="minorHAnsi"/>
                <w:lang w:eastAsia="x-none"/>
              </w:rPr>
              <w:t xml:space="preserve">FFS: Which </w:t>
            </w:r>
            <w:r w:rsidRPr="00DF1D77">
              <w:rPr>
                <w:rFonts w:asciiTheme="minorHAnsi" w:hAnsiTheme="minorHAnsi" w:cstheme="minorHAnsi"/>
              </w:rPr>
              <w:t>Type of SD adaptation A1-1-revised and A1-2-revised are applicable for</w:t>
            </w:r>
          </w:p>
          <w:p w14:paraId="13BA39A5" w14:textId="77777777" w:rsidR="00DF1D77" w:rsidRPr="00DF1D77" w:rsidRDefault="00DF1D77" w:rsidP="00DF1D77">
            <w:pPr>
              <w:rPr>
                <w:rFonts w:asciiTheme="minorHAnsi" w:hAnsiTheme="minorHAnsi" w:cstheme="minorHAnsi"/>
                <w:lang w:eastAsia="x-none"/>
              </w:rPr>
            </w:pPr>
          </w:p>
          <w:p w14:paraId="6A422410" w14:textId="77777777" w:rsidR="00DF1D77" w:rsidRPr="00DF1D77" w:rsidRDefault="00DF1D77" w:rsidP="00DF1D77">
            <w:pPr>
              <w:rPr>
                <w:rFonts w:asciiTheme="minorHAnsi" w:hAnsiTheme="minorHAnsi" w:cstheme="minorHAnsi"/>
                <w:b/>
                <w:bCs/>
                <w:highlight w:val="green"/>
                <w:lang w:eastAsia="x-none"/>
              </w:rPr>
            </w:pPr>
            <w:r w:rsidRPr="00DF1D77">
              <w:rPr>
                <w:rFonts w:asciiTheme="minorHAnsi" w:hAnsiTheme="minorHAnsi" w:cstheme="minorHAnsi"/>
                <w:b/>
                <w:bCs/>
                <w:highlight w:val="green"/>
                <w:lang w:eastAsia="x-none"/>
              </w:rPr>
              <w:t>Agreement</w:t>
            </w:r>
          </w:p>
          <w:p w14:paraId="066E71B4" w14:textId="77777777" w:rsidR="00DF1D77" w:rsidRPr="00DF1D77" w:rsidRDefault="00DF1D77" w:rsidP="00DF1D77">
            <w:pPr>
              <w:pStyle w:val="ListParagraph"/>
              <w:ind w:left="0"/>
              <w:jc w:val="both"/>
              <w:rPr>
                <w:rFonts w:asciiTheme="minorHAnsi" w:hAnsiTheme="minorHAnsi" w:cstheme="minorHAnsi"/>
                <w:bCs/>
                <w:lang w:eastAsia="zh-CN"/>
              </w:rPr>
            </w:pPr>
            <w:r w:rsidRPr="00DF1D77">
              <w:rPr>
                <w:rFonts w:asciiTheme="minorHAnsi" w:hAnsiTheme="minorHAnsi" w:cstheme="minorHAnsi"/>
                <w:bCs/>
                <w:lang w:eastAsia="zh-CN"/>
              </w:rPr>
              <w:t>For R18 NES, only legacy port configuration values (N1, N2) or (Ng, N1, N2) are supported.</w:t>
            </w:r>
          </w:p>
          <w:p w14:paraId="560CAB7B" w14:textId="77777777" w:rsidR="00DF1D77" w:rsidRPr="00DF1D77" w:rsidRDefault="00DF1D77" w:rsidP="00DF1D77">
            <w:pPr>
              <w:pStyle w:val="ListParagraph"/>
              <w:numPr>
                <w:ilvl w:val="0"/>
                <w:numId w:val="54"/>
              </w:numPr>
              <w:contextualSpacing w:val="0"/>
              <w:jc w:val="both"/>
              <w:rPr>
                <w:rFonts w:asciiTheme="minorHAnsi" w:hAnsiTheme="minorHAnsi" w:cstheme="minorHAnsi"/>
                <w:bCs/>
                <w:lang w:eastAsia="zh-CN"/>
              </w:rPr>
            </w:pPr>
            <w:r w:rsidRPr="00DF1D77">
              <w:rPr>
                <w:rFonts w:asciiTheme="minorHAnsi" w:hAnsiTheme="minorHAnsi" w:cstheme="minorHAnsi"/>
                <w:bCs/>
                <w:lang w:eastAsia="zh-CN"/>
              </w:rPr>
              <w:t>FFS: Whether/what restriction for A1-1-revised and A-1-2-revised w.r.t number of ports</w:t>
            </w:r>
          </w:p>
          <w:p w14:paraId="3F1B6427" w14:textId="77777777" w:rsidR="00DF1D77" w:rsidRPr="00DF1D77" w:rsidRDefault="00DF1D77" w:rsidP="00DF1D77">
            <w:pPr>
              <w:rPr>
                <w:rFonts w:asciiTheme="minorHAnsi" w:hAnsiTheme="minorHAnsi" w:cstheme="minorHAnsi"/>
                <w:b/>
                <w:bCs/>
                <w:highlight w:val="green"/>
                <w:lang w:eastAsia="en-GB"/>
              </w:rPr>
            </w:pPr>
          </w:p>
          <w:p w14:paraId="18DDF72D" w14:textId="77777777" w:rsidR="00DF1D77" w:rsidRPr="00DF1D77" w:rsidRDefault="00DF1D77" w:rsidP="00DF1D77">
            <w:pPr>
              <w:rPr>
                <w:rFonts w:asciiTheme="minorHAnsi" w:eastAsia="DengXian" w:hAnsiTheme="minorHAnsi" w:cstheme="minorHAnsi"/>
                <w:b/>
                <w:bCs/>
                <w:highlight w:val="green"/>
                <w:lang w:eastAsia="en-GB"/>
              </w:rPr>
            </w:pPr>
            <w:r w:rsidRPr="00DF1D77">
              <w:rPr>
                <w:rFonts w:asciiTheme="minorHAnsi" w:hAnsiTheme="minorHAnsi" w:cstheme="minorHAnsi"/>
                <w:b/>
                <w:bCs/>
                <w:highlight w:val="green"/>
                <w:lang w:eastAsia="en-GB"/>
              </w:rPr>
              <w:t>Agreement</w:t>
            </w:r>
          </w:p>
          <w:p w14:paraId="4C08EAC0" w14:textId="397AD63F" w:rsidR="00DF1D77" w:rsidRPr="00DF1D77" w:rsidRDefault="00DF1D77" w:rsidP="00DF1D77">
            <w:pPr>
              <w:rPr>
                <w:rFonts w:asciiTheme="minorHAnsi" w:hAnsiTheme="minorHAnsi" w:cstheme="minorHAnsi"/>
                <w:color w:val="1F497D"/>
              </w:rPr>
            </w:pPr>
            <w:r w:rsidRPr="00DF1D77">
              <w:rPr>
                <w:rFonts w:asciiTheme="minorHAnsi" w:hAnsiTheme="minorHAnsi" w:cstheme="minorHAnsi"/>
              </w:rPr>
              <w:t xml:space="preserve">For Semi-persistent/Aperiodic CSI reporting with </w:t>
            </w:r>
            <w:r w:rsidRPr="00DF1D77">
              <w:rPr>
                <w:rFonts w:asciiTheme="minorHAnsi" w:hAnsiTheme="minorHAnsi" w:cstheme="minorHAnsi"/>
              </w:rPr>
              <w:fldChar w:fldCharType="begin"/>
            </w:r>
            <w:r w:rsidRPr="00DF1D77">
              <w:rPr>
                <w:rFonts w:asciiTheme="minorHAnsi" w:hAnsiTheme="minorHAnsi" w:cstheme="minorHAnsi"/>
              </w:rPr>
              <w:instrText xml:space="preserve"> QUOTE </w:instrText>
            </w:r>
            <w:r w:rsidR="00A10138" w:rsidRPr="00A10138">
              <w:rPr>
                <w:rFonts w:asciiTheme="minorHAnsi" w:hAnsiTheme="minorHAnsi" w:cstheme="minorHAnsi"/>
                <w:noProof/>
                <w:position w:val="-5"/>
              </w:rPr>
              <w:pict w14:anchorId="15CF04FB">
                <v:shape id="_x0000_i1026" type="#_x0000_t75" alt="" style="width:45.05pt;height:12.2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2D0A&quot;/&gt;&lt;wsp:rsid wsp:val=&quot;0000420B&quot;/&gt;&lt;wsp:rsid wsp:val=&quot;000049DC&quot;/&gt;&lt;wsp:rsid wsp:val=&quot;00005DDE&quot;/&gt;&lt;wsp:rsid wsp:val=&quot;00006E91&quot;/&gt;&lt;wsp:rsid wsp:val=&quot;00010987&quot;/&gt;&lt;wsp:rsid wsp:val=&quot;00012715&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3C21&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2F09&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32C1&quot;/&gt;&lt;wsp:rsid wsp:val=&quot;001251C0&quot;/&gt;&lt;wsp:rsid wsp:val=&quot;00131CB0&quot;/&gt;&lt;wsp:rsid wsp:val=&quot;00132598&quot;/&gt;&lt;wsp:rsid wsp:val=&quot;00132B77&quot;/&gt;&lt;wsp:rsid wsp:val=&quot;00132CBE&quot;/&gt;&lt;wsp:rsid wsp:val=&quot;00136628&quot;/&gt;&lt;wsp:rsid wsp:val=&quot;001435E4&quot;/&gt;&lt;wsp:rsid wsp:val=&quot;001435F8&quot;/&gt;&lt;wsp:rsid wsp:val=&quot;00143EE4&quot;/&gt;&lt;wsp:rsid wsp:val=&quot;00145284&quot;/&gt;&lt;wsp:rsid wsp:val=&quot;0014584C&quot;/&gt;&lt;wsp:rsid wsp:val=&quot;001459ED&quot;/&gt;&lt;wsp:rsid wsp:val=&quot;00151FD1&quot;/&gt;&lt;wsp:rsid wsp:val=&quot;00153334&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5DC&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1F3C73&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2A4E&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2CE&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0686&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42B9&quot;/&gt;&lt;wsp:rsid wsp:val=&quot;00275899&quot;/&gt;&lt;wsp:rsid wsp:val=&quot;00276EA8&quot;/&gt;&lt;wsp:rsid wsp:val=&quot;00277FBD&quot;/&gt;&lt;wsp:rsid wsp:val=&quot;00281848&quot;/&gt;&lt;wsp:rsid wsp:val=&quot;00282066&quot;/&gt;&lt;wsp:rsid wsp:val=&quot;00282E2C&quot;/&gt;&lt;wsp:rsid wsp:val=&quot;00282F59&quot;/&gt;&lt;wsp:rsid wsp:val=&quot;00283C11&quot;/&gt;&lt;wsp:rsid wsp:val=&quot;00284FE0&quot;/&gt;&lt;wsp:rsid wsp:val=&quot;00286478&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1E80&quot;/&gt;&lt;wsp:rsid wsp:val=&quot;002A2468&quot;/&gt;&lt;wsp:rsid wsp:val=&quot;002A4C23&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067&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955BF&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6CC7&quot;/&gt;&lt;wsp:rsid wsp:val=&quot;003C7D34&quot;/&gt;&lt;wsp:rsid wsp:val=&quot;003C7F43&quot;/&gt;&lt;wsp:rsid wsp:val=&quot;003D33A8&quot;/&gt;&lt;wsp:rsid wsp:val=&quot;003D495D&quot;/&gt;&lt;wsp:rsid wsp:val=&quot;003D56F4&quot;/&gt;&lt;wsp:rsid wsp:val=&quot;003D7A81&quot;/&gt;&lt;wsp:rsid wsp:val=&quot;003D7D39&quot;/&gt;&lt;wsp:rsid wsp:val=&quot;003E0305&quot;/&gt;&lt;wsp:rsid wsp:val=&quot;003E08C6&quot;/&gt;&lt;wsp:rsid wsp:val=&quot;003E0A71&quot;/&gt;&lt;wsp:rsid wsp:val=&quot;003E154A&quot;/&gt;&lt;wsp:rsid wsp:val=&quot;003E1BC4&quot;/&gt;&lt;wsp:rsid wsp:val=&quot;003E5861&quot;/&gt;&lt;wsp:rsid wsp:val=&quot;003E5F41&quot;/&gt;&lt;wsp:rsid wsp:val=&quot;003E6DA0&quot;/&gt;&lt;wsp:rsid wsp:val=&quot;003E7642&quot;/&gt;&lt;wsp:rsid wsp:val=&quot;003F2F39&quot;/&gt;&lt;wsp:rsid wsp:val=&quot;003F3795&quot;/&gt;&lt;wsp:rsid wsp:val=&quot;003F4797&quot;/&gt;&lt;wsp:rsid wsp:val=&quot;003F47B5&quot;/&gt;&lt;wsp:rsid wsp:val=&quot;003F72D6&quot;/&gt;&lt;wsp:rsid wsp:val=&quot;00400450&quot;/&gt;&lt;wsp:rsid wsp:val=&quot;00400D21&quot;/&gt;&lt;wsp:rsid wsp:val=&quot;00402E0B&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DC1&quot;/&gt;&lt;wsp:rsid wsp:val=&quot;00432F62&quot;/&gt;&lt;wsp:rsid wsp:val=&quot;00433B51&quot;/&gt;&lt;wsp:rsid wsp:val=&quot;00434A72&quot;/&gt;&lt;wsp:rsid wsp:val=&quot;00435538&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47E5B&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1C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57CB&quot;/&gt;&lt;wsp:rsid wsp:val=&quot;005765F4&quot;/&gt;&lt;wsp:rsid wsp:val=&quot;00576CD7&quot;/&gt;&lt;wsp:rsid wsp:val=&quot;0058023D&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E7AA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5B0&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BDA&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3182&quot;/&gt;&lt;wsp:rsid wsp:val=&quot;006D4840&quot;/&gt;&lt;wsp:rsid wsp:val=&quot;006D5AA1&quot;/&gt;&lt;wsp:rsid wsp:val=&quot;006E4974&quot;/&gt;&lt;wsp:rsid wsp:val=&quot;006E4A82&quot;/&gt;&lt;wsp:rsid wsp:val=&quot;006E4FD1&quot;/&gt;&lt;wsp:rsid wsp:val=&quot;006E5978&quot;/&gt;&lt;wsp:rsid wsp:val=&quot;006E69D5&quot;/&gt;&lt;wsp:rsid wsp:val=&quot;006E73F2&quot;/&gt;&lt;wsp:rsid wsp:val=&quot;006F1592&quot;/&gt;&lt;wsp:rsid wsp:val=&quot;006F4666&quot;/&gt;&lt;wsp:rsid wsp:val=&quot;006F51A9&quot;/&gt;&lt;wsp:rsid wsp:val=&quot;007003FC&quot;/&gt;&lt;wsp:rsid wsp:val=&quot;00701D69&quot;/&gt;&lt;wsp:rsid wsp:val=&quot;00704062&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16E15&quot;/&gt;&lt;wsp:rsid wsp:val=&quot;00720496&quot;/&gt;&lt;wsp:rsid wsp:val=&quot;00721980&quot;/&gt;&lt;wsp:rsid wsp:val=&quot;00722C26&quot;/&gt;&lt;wsp:rsid wsp:val=&quot;00722DBD&quot;/&gt;&lt;wsp:rsid wsp:val=&quot;00726297&quot;/&gt;&lt;wsp:rsid wsp:val=&quot;00726577&quot;/&gt;&lt;wsp:rsid wsp:val=&quot;00727BB9&quot;/&gt;&lt;wsp:rsid wsp:val=&quot;007333B3&quot;/&gt;&lt;wsp:rsid wsp:val=&quot;00735851&quot;/&gt;&lt;wsp:rsid wsp:val=&quot;007371C3&quot;/&gt;&lt;wsp:rsid wsp:val=&quot;00737671&quot;/&gt;&lt;wsp:rsid wsp:val=&quot;007413AD&quot;/&gt;&lt;wsp:rsid wsp:val=&quot;007436B8&quot;/&gt;&lt;wsp:rsid wsp:val=&quot;00744947&quot;/&gt;&lt;wsp:rsid wsp:val=&quot;007464CC&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1375&quot;/&gt;&lt;wsp:rsid wsp:val=&quot;007822BE&quot;/&gt;&lt;wsp:rsid wsp:val=&quot;007831B0&quot;/&gt;&lt;wsp:rsid wsp:val=&quot;00783D33&quot;/&gt;&lt;wsp:rsid wsp:val=&quot;00784592&quot;/&gt;&lt;wsp:rsid wsp:val=&quot;0078486F&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2CA3&quot;/&gt;&lt;wsp:rsid wsp:val=&quot;007B3838&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3CEB&quot;/&gt;&lt;wsp:rsid wsp:val=&quot;00804795&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62A8&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2EBB&quot;/&gt;&lt;wsp:rsid wsp:val=&quot;008E3830&quot;/&gt;&lt;wsp:rsid wsp:val=&quot;008E6703&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1827&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57293&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02FE&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88D&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C01&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6D4&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1E6&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2E6C&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0DC1&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3D04&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96FDE&quot;/&gt;&lt;wsp:rsid wsp:val=&quot;00CA1113&quot;/&gt;&lt;wsp:rsid wsp:val=&quot;00CA2533&quot;/&gt;&lt;wsp:rsid wsp:val=&quot;00CA3B4A&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2071&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621&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1A1D&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26CA&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28A&quot;/&gt;&lt;wsp:rsid wsp:val=&quot;00D6781B&quot;/&gt;&lt;wsp:rsid wsp:val=&quot;00D71069&quot;/&gt;&lt;wsp:rsid wsp:val=&quot;00D725EA&quot;/&gt;&lt;wsp:rsid wsp:val=&quot;00D770AB&quot;/&gt;&lt;wsp:rsid wsp:val=&quot;00D77C20&quot;/&gt;&lt;wsp:rsid wsp:val=&quot;00D8078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6C3D&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0E1E&quot;/&gt;&lt;wsp:rsid wsp:val=&quot;00DF2366&quot;/&gt;&lt;wsp:rsid wsp:val=&quot;00DF46B1&quot;/&gt;&lt;wsp:rsid wsp:val=&quot;00DF5416&quot;/&gt;&lt;wsp:rsid wsp:val=&quot;00E014C6&quot;/&gt;&lt;wsp:rsid wsp:val=&quot;00E0272E&quot;/&gt;&lt;wsp:rsid wsp:val=&quot;00E02C45&quot;/&gt;&lt;wsp:rsid wsp:val=&quot;00E03022&quot;/&gt;&lt;wsp:rsid wsp:val=&quot;00E04D0B&quot;/&gt;&lt;wsp:rsid wsp:val=&quot;00E04F2F&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8A9&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4C59&quot;/&gt;&lt;wsp:rsid wsp:val=&quot;00E95F0A&quot;/&gt;&lt;wsp:rsid wsp:val=&quot;00E96894&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4ACE&quot;/&gt;&lt;wsp:rsid wsp:val=&quot;00EC4F30&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3A0&quot;/&gt;&lt;wsp:rsid wsp:val=&quot;00EF1AAC&quot;/&gt;&lt;wsp:rsid wsp:val=&quot;00EF3910&quot;/&gt;&lt;wsp:rsid wsp:val=&quot;00EF469E&quot;/&gt;&lt;wsp:rsid wsp:val=&quot;00EF4F07&quot;/&gt;&lt;wsp:rsid wsp:val=&quot;00EF587C&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3927&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0E86&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BB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46A5&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C4F30&quot; wsp:rsidP=&quot;00EC4F30&quot;&gt;&lt;m:oMathPara&gt;&lt;m:oMath&gt;&lt;m:r&gt;&lt;m:rPr&gt;&lt;m:sty m:val=&quot;p&quot;/&gt;&lt;/m:rPr&gt;&lt;w:rPr&gt;&lt;w:rFonts w:ascii=&quot;Cambria Math&quot; w:h-ansi=&quot;Cambria Math&quot;/&gt;&lt;wx:font wx:val=&quot;Cambria Math&quot;/&gt;&lt;w:sz-cs w:val=&quot;20&quot;/&gt;&lt;/w:rPr&gt;&lt;m:t&gt;1‚â§&lt;/m:t&gt;&lt;/m:r&gt;&lt;m:r&gt;&lt;w:rPr&gt;&lt;w:rFonts w:ascii=&quot;Cambria Math&quot; w:h-ansi=&quot;Cambria Math&quot;/&gt;&lt;wx:font wx:val=&quot;Cambria Math&quot;/&gt;&lt;w:i/&gt;&lt;w:i-cs/&gt;&lt;w:sz-cs w:val=&quot;20&quot;/&gt;&lt;/w:rPr&gt;&lt;m:t&gt;N&lt;/m:t&gt;&lt;/m:r&gt;&lt;m:r&gt;&lt;m:rPr&gt;&lt;m:sty m:val=&quot;p&quot;/&gt;&lt;/m:rPr&gt;&lt;w:rPr&gt;&lt;w:rFonts w:ascii=&quot;Cambria Math&quot; w:h-ansi=&quot;Cambria Math&quot;/&gt;&lt;wx:font wx:val=&quot;Cambria Math&quot;/&gt;&lt;w:sz-cs w:val=&quot;20&quot;/&gt;&lt;/w:rPr&gt;&lt;m:t&gt;‚â§&lt;/m:t&gt;&lt;/m:r&gt;&lt;m:r&gt;&lt;w:rPr&gt;&lt;w:rFonts w:ascii=&quot;Cambria Math&quot; w:h-ansi=&quot;Cambria Math&quot;/&gt;&lt;wx:font wx:val=&quot;Cambria Math&quot;/&gt;&lt;w:i/&gt;&lt;w:i-cs/&gt;&lt;w:sz-cs w:val=&quot;20&quot;/&gt;&lt;/w:rPr&gt;&lt;m:t&gt;L&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DF1D77">
              <w:rPr>
                <w:rFonts w:asciiTheme="minorHAnsi" w:hAnsiTheme="minorHAnsi" w:cstheme="minorHAnsi"/>
              </w:rPr>
              <w:instrText xml:space="preserve"> </w:instrText>
            </w:r>
            <w:r w:rsidRPr="00DF1D77">
              <w:rPr>
                <w:rFonts w:asciiTheme="minorHAnsi" w:hAnsiTheme="minorHAnsi" w:cstheme="minorHAnsi"/>
              </w:rPr>
              <w:fldChar w:fldCharType="separate"/>
            </w:r>
            <w:r w:rsidR="00A10138" w:rsidRPr="00A10138">
              <w:rPr>
                <w:rFonts w:asciiTheme="minorHAnsi" w:hAnsiTheme="minorHAnsi" w:cstheme="minorHAnsi"/>
                <w:noProof/>
                <w:position w:val="-5"/>
              </w:rPr>
              <w:pict w14:anchorId="67102A73">
                <v:shape id="_x0000_i1025" type="#_x0000_t75" alt="" style="width:45.05pt;height:12.2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2D0A&quot;/&gt;&lt;wsp:rsid wsp:val=&quot;0000420B&quot;/&gt;&lt;wsp:rsid wsp:val=&quot;000049DC&quot;/&gt;&lt;wsp:rsid wsp:val=&quot;00005DDE&quot;/&gt;&lt;wsp:rsid wsp:val=&quot;00006E91&quot;/&gt;&lt;wsp:rsid wsp:val=&quot;00010987&quot;/&gt;&lt;wsp:rsid wsp:val=&quot;00012715&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3C21&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2F09&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32C1&quot;/&gt;&lt;wsp:rsid wsp:val=&quot;001251C0&quot;/&gt;&lt;wsp:rsid wsp:val=&quot;00131CB0&quot;/&gt;&lt;wsp:rsid wsp:val=&quot;00132598&quot;/&gt;&lt;wsp:rsid wsp:val=&quot;00132B77&quot;/&gt;&lt;wsp:rsid wsp:val=&quot;00132CBE&quot;/&gt;&lt;wsp:rsid wsp:val=&quot;00136628&quot;/&gt;&lt;wsp:rsid wsp:val=&quot;001435E4&quot;/&gt;&lt;wsp:rsid wsp:val=&quot;001435F8&quot;/&gt;&lt;wsp:rsid wsp:val=&quot;00143EE4&quot;/&gt;&lt;wsp:rsid wsp:val=&quot;00145284&quot;/&gt;&lt;wsp:rsid wsp:val=&quot;0014584C&quot;/&gt;&lt;wsp:rsid wsp:val=&quot;001459ED&quot;/&gt;&lt;wsp:rsid wsp:val=&quot;00151FD1&quot;/&gt;&lt;wsp:rsid wsp:val=&quot;00153334&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5DC&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1F3C73&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2A4E&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2CE&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0686&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42B9&quot;/&gt;&lt;wsp:rsid wsp:val=&quot;00275899&quot;/&gt;&lt;wsp:rsid wsp:val=&quot;00276EA8&quot;/&gt;&lt;wsp:rsid wsp:val=&quot;00277FBD&quot;/&gt;&lt;wsp:rsid wsp:val=&quot;00281848&quot;/&gt;&lt;wsp:rsid wsp:val=&quot;00282066&quot;/&gt;&lt;wsp:rsid wsp:val=&quot;00282E2C&quot;/&gt;&lt;wsp:rsid wsp:val=&quot;00282F59&quot;/&gt;&lt;wsp:rsid wsp:val=&quot;00283C11&quot;/&gt;&lt;wsp:rsid wsp:val=&quot;00284FE0&quot;/&gt;&lt;wsp:rsid wsp:val=&quot;00286478&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1E80&quot;/&gt;&lt;wsp:rsid wsp:val=&quot;002A2468&quot;/&gt;&lt;wsp:rsid wsp:val=&quot;002A4C23&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067&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955BF&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6CC7&quot;/&gt;&lt;wsp:rsid wsp:val=&quot;003C7D34&quot;/&gt;&lt;wsp:rsid wsp:val=&quot;003C7F43&quot;/&gt;&lt;wsp:rsid wsp:val=&quot;003D33A8&quot;/&gt;&lt;wsp:rsid wsp:val=&quot;003D495D&quot;/&gt;&lt;wsp:rsid wsp:val=&quot;003D56F4&quot;/&gt;&lt;wsp:rsid wsp:val=&quot;003D7A81&quot;/&gt;&lt;wsp:rsid wsp:val=&quot;003D7D39&quot;/&gt;&lt;wsp:rsid wsp:val=&quot;003E0305&quot;/&gt;&lt;wsp:rsid wsp:val=&quot;003E08C6&quot;/&gt;&lt;wsp:rsid wsp:val=&quot;003E0A71&quot;/&gt;&lt;wsp:rsid wsp:val=&quot;003E154A&quot;/&gt;&lt;wsp:rsid wsp:val=&quot;003E1BC4&quot;/&gt;&lt;wsp:rsid wsp:val=&quot;003E5861&quot;/&gt;&lt;wsp:rsid wsp:val=&quot;003E5F41&quot;/&gt;&lt;wsp:rsid wsp:val=&quot;003E6DA0&quot;/&gt;&lt;wsp:rsid wsp:val=&quot;003E7642&quot;/&gt;&lt;wsp:rsid wsp:val=&quot;003F2F39&quot;/&gt;&lt;wsp:rsid wsp:val=&quot;003F3795&quot;/&gt;&lt;wsp:rsid wsp:val=&quot;003F4797&quot;/&gt;&lt;wsp:rsid wsp:val=&quot;003F47B5&quot;/&gt;&lt;wsp:rsid wsp:val=&quot;003F72D6&quot;/&gt;&lt;wsp:rsid wsp:val=&quot;00400450&quot;/&gt;&lt;wsp:rsid wsp:val=&quot;00400D21&quot;/&gt;&lt;wsp:rsid wsp:val=&quot;00402E0B&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DC1&quot;/&gt;&lt;wsp:rsid wsp:val=&quot;00432F62&quot;/&gt;&lt;wsp:rsid wsp:val=&quot;00433B51&quot;/&gt;&lt;wsp:rsid wsp:val=&quot;00434A72&quot;/&gt;&lt;wsp:rsid wsp:val=&quot;00435538&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47E5B&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1C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57CB&quot;/&gt;&lt;wsp:rsid wsp:val=&quot;005765F4&quot;/&gt;&lt;wsp:rsid wsp:val=&quot;00576CD7&quot;/&gt;&lt;wsp:rsid wsp:val=&quot;0058023D&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E7AA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5B0&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BDA&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3182&quot;/&gt;&lt;wsp:rsid wsp:val=&quot;006D4840&quot;/&gt;&lt;wsp:rsid wsp:val=&quot;006D5AA1&quot;/&gt;&lt;wsp:rsid wsp:val=&quot;006E4974&quot;/&gt;&lt;wsp:rsid wsp:val=&quot;006E4A82&quot;/&gt;&lt;wsp:rsid wsp:val=&quot;006E4FD1&quot;/&gt;&lt;wsp:rsid wsp:val=&quot;006E5978&quot;/&gt;&lt;wsp:rsid wsp:val=&quot;006E69D5&quot;/&gt;&lt;wsp:rsid wsp:val=&quot;006E73F2&quot;/&gt;&lt;wsp:rsid wsp:val=&quot;006F1592&quot;/&gt;&lt;wsp:rsid wsp:val=&quot;006F4666&quot;/&gt;&lt;wsp:rsid wsp:val=&quot;006F51A9&quot;/&gt;&lt;wsp:rsid wsp:val=&quot;007003FC&quot;/&gt;&lt;wsp:rsid wsp:val=&quot;00701D69&quot;/&gt;&lt;wsp:rsid wsp:val=&quot;00704062&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16E15&quot;/&gt;&lt;wsp:rsid wsp:val=&quot;00720496&quot;/&gt;&lt;wsp:rsid wsp:val=&quot;00721980&quot;/&gt;&lt;wsp:rsid wsp:val=&quot;00722C26&quot;/&gt;&lt;wsp:rsid wsp:val=&quot;00722DBD&quot;/&gt;&lt;wsp:rsid wsp:val=&quot;00726297&quot;/&gt;&lt;wsp:rsid wsp:val=&quot;00726577&quot;/&gt;&lt;wsp:rsid wsp:val=&quot;00727BB9&quot;/&gt;&lt;wsp:rsid wsp:val=&quot;007333B3&quot;/&gt;&lt;wsp:rsid wsp:val=&quot;00735851&quot;/&gt;&lt;wsp:rsid wsp:val=&quot;007371C3&quot;/&gt;&lt;wsp:rsid wsp:val=&quot;00737671&quot;/&gt;&lt;wsp:rsid wsp:val=&quot;007413AD&quot;/&gt;&lt;wsp:rsid wsp:val=&quot;007436B8&quot;/&gt;&lt;wsp:rsid wsp:val=&quot;00744947&quot;/&gt;&lt;wsp:rsid wsp:val=&quot;007464CC&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1375&quot;/&gt;&lt;wsp:rsid wsp:val=&quot;007822BE&quot;/&gt;&lt;wsp:rsid wsp:val=&quot;007831B0&quot;/&gt;&lt;wsp:rsid wsp:val=&quot;00783D33&quot;/&gt;&lt;wsp:rsid wsp:val=&quot;00784592&quot;/&gt;&lt;wsp:rsid wsp:val=&quot;0078486F&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2CA3&quot;/&gt;&lt;wsp:rsid wsp:val=&quot;007B3838&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3CEB&quot;/&gt;&lt;wsp:rsid wsp:val=&quot;00804795&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62A8&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2EBB&quot;/&gt;&lt;wsp:rsid wsp:val=&quot;008E3830&quot;/&gt;&lt;wsp:rsid wsp:val=&quot;008E6703&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1827&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57293&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02FE&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88D&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C01&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6D4&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1E6&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2E6C&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0DC1&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3D04&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96FDE&quot;/&gt;&lt;wsp:rsid wsp:val=&quot;00CA1113&quot;/&gt;&lt;wsp:rsid wsp:val=&quot;00CA2533&quot;/&gt;&lt;wsp:rsid wsp:val=&quot;00CA3B4A&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2071&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621&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1A1D&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26CA&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28A&quot;/&gt;&lt;wsp:rsid wsp:val=&quot;00D6781B&quot;/&gt;&lt;wsp:rsid wsp:val=&quot;00D71069&quot;/&gt;&lt;wsp:rsid wsp:val=&quot;00D725EA&quot;/&gt;&lt;wsp:rsid wsp:val=&quot;00D770AB&quot;/&gt;&lt;wsp:rsid wsp:val=&quot;00D77C20&quot;/&gt;&lt;wsp:rsid wsp:val=&quot;00D8078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6C3D&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0E1E&quot;/&gt;&lt;wsp:rsid wsp:val=&quot;00DF2366&quot;/&gt;&lt;wsp:rsid wsp:val=&quot;00DF46B1&quot;/&gt;&lt;wsp:rsid wsp:val=&quot;00DF5416&quot;/&gt;&lt;wsp:rsid wsp:val=&quot;00E014C6&quot;/&gt;&lt;wsp:rsid wsp:val=&quot;00E0272E&quot;/&gt;&lt;wsp:rsid wsp:val=&quot;00E02C45&quot;/&gt;&lt;wsp:rsid wsp:val=&quot;00E03022&quot;/&gt;&lt;wsp:rsid wsp:val=&quot;00E04D0B&quot;/&gt;&lt;wsp:rsid wsp:val=&quot;00E04F2F&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8A9&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4C59&quot;/&gt;&lt;wsp:rsid wsp:val=&quot;00E95F0A&quot;/&gt;&lt;wsp:rsid wsp:val=&quot;00E96894&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4ACE&quot;/&gt;&lt;wsp:rsid wsp:val=&quot;00EC4F30&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3A0&quot;/&gt;&lt;wsp:rsid wsp:val=&quot;00EF1AAC&quot;/&gt;&lt;wsp:rsid wsp:val=&quot;00EF3910&quot;/&gt;&lt;wsp:rsid wsp:val=&quot;00EF469E&quot;/&gt;&lt;wsp:rsid wsp:val=&quot;00EF4F07&quot;/&gt;&lt;wsp:rsid wsp:val=&quot;00EF587C&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3927&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0E86&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BB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46A5&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C4F30&quot; wsp:rsidP=&quot;00EC4F30&quot;&gt;&lt;m:oMathPara&gt;&lt;m:oMath&gt;&lt;m:r&gt;&lt;m:rPr&gt;&lt;m:sty m:val=&quot;p&quot;/&gt;&lt;/m:rPr&gt;&lt;w:rPr&gt;&lt;w:rFonts w:ascii=&quot;Cambria Math&quot; w:h-ansi=&quot;Cambria Math&quot;/&gt;&lt;wx:font wx:val=&quot;Cambria Math&quot;/&gt;&lt;w:sz-cs w:val=&quot;20&quot;/&gt;&lt;/w:rPr&gt;&lt;m:t&gt;1‚â§&lt;/m:t&gt;&lt;/m:r&gt;&lt;m:r&gt;&lt;w:rPr&gt;&lt;w:rFonts w:ascii=&quot;Cambria Math&quot; w:h-ansi=&quot;Cambria Math&quot;/&gt;&lt;wx:font wx:val=&quot;Cambria Math&quot;/&gt;&lt;w:i/&gt;&lt;w:i-cs/&gt;&lt;w:sz-cs w:val=&quot;20&quot;/&gt;&lt;/w:rPr&gt;&lt;m:t&gt;N&lt;/m:t&gt;&lt;/m:r&gt;&lt;m:r&gt;&lt;m:rPr&gt;&lt;m:sty m:val=&quot;p&quot;/&gt;&lt;/m:rPr&gt;&lt;w:rPr&gt;&lt;w:rFonts w:ascii=&quot;Cambria Math&quot; w:h-ansi=&quot;Cambria Math&quot;/&gt;&lt;wx:font wx:val=&quot;Cambria Math&quot;/&gt;&lt;w:sz-cs w:val=&quot;20&quot;/&gt;&lt;/w:rPr&gt;&lt;m:t&gt;‚â§&lt;/m:t&gt;&lt;/m:r&gt;&lt;m:r&gt;&lt;w:rPr&gt;&lt;w:rFonts w:ascii=&quot;Cambria Math&quot; w:h-ansi=&quot;Cambria Math&quot;/&gt;&lt;wx:font wx:val=&quot;Cambria Math&quot;/&gt;&lt;w:i/&gt;&lt;w:i-cs/&gt;&lt;w:sz-cs w:val=&quot;20&quot;/&gt;&lt;/w:rPr&gt;&lt;m:t&gt;L&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DF1D77">
              <w:rPr>
                <w:rFonts w:asciiTheme="minorHAnsi" w:hAnsiTheme="minorHAnsi" w:cstheme="minorHAnsi"/>
              </w:rPr>
              <w:fldChar w:fldCharType="end"/>
            </w:r>
            <w:r w:rsidRPr="00DF1D77">
              <w:rPr>
                <w:rFonts w:asciiTheme="minorHAnsi" w:hAnsiTheme="minorHAnsi" w:cstheme="minorHAnsi"/>
              </w:rPr>
              <w:t>, study what enhancements to the current DCI and MAC-CE mechanisms are needed for gNB triggering/indication/activation of the N CSI(s) in a reporting instance, where the N CSI(s) are associated with N sub-configuration(s) from L in a report config.</w:t>
            </w:r>
          </w:p>
        </w:tc>
      </w:tr>
    </w:tbl>
    <w:p w14:paraId="55A2BF33" w14:textId="77777777" w:rsidR="004E3CEB" w:rsidRDefault="004E3CEB" w:rsidP="005810DA">
      <w:pPr>
        <w:pStyle w:val="maintext"/>
        <w:ind w:firstLineChars="90" w:firstLine="216"/>
        <w:rPr>
          <w:rFonts w:ascii="Calibri" w:hAnsi="Calibri" w:cs="Arial"/>
        </w:rPr>
      </w:pPr>
    </w:p>
    <w:p w14:paraId="5F8DDBD2" w14:textId="7064A1E6" w:rsidR="003C547D" w:rsidRDefault="004E3CEB" w:rsidP="005810DA">
      <w:pPr>
        <w:pStyle w:val="maintext"/>
        <w:ind w:firstLineChars="90" w:firstLine="216"/>
        <w:rPr>
          <w:rFonts w:ascii="Calibri" w:hAnsi="Calibri" w:cs="Arial"/>
        </w:rPr>
      </w:pPr>
      <w:bookmarkStart w:id="3" w:name="OLE_LINK33"/>
      <w:r>
        <w:rPr>
          <w:rFonts w:ascii="Calibri" w:hAnsi="Calibri" w:cs="Arial"/>
        </w:rPr>
        <w:t xml:space="preserve">In this contribution, we present </w:t>
      </w:r>
      <w:r w:rsidR="00566AE0">
        <w:rPr>
          <w:rFonts w:ascii="Calibri" w:hAnsi="Calibri" w:cs="Arial"/>
        </w:rPr>
        <w:t>additional</w:t>
      </w:r>
      <w:r>
        <w:rPr>
          <w:rFonts w:ascii="Calibri" w:hAnsi="Calibri" w:cs="Arial"/>
        </w:rPr>
        <w:t xml:space="preserve"> </w:t>
      </w:r>
      <w:r>
        <w:rPr>
          <w:rFonts w:ascii="Calibri" w:hAnsi="Calibri" w:cs="Arial"/>
          <w:lang w:val="en-US"/>
        </w:rPr>
        <w:t>v</w:t>
      </w:r>
      <w:r w:rsidRPr="004E3CEB">
        <w:rPr>
          <w:rFonts w:ascii="Calibri" w:hAnsi="Calibri" w:cs="Arial"/>
          <w:lang w:val="en-US"/>
        </w:rPr>
        <w:t>iews on Rel. 18 network energy saving techniques</w:t>
      </w:r>
      <w:r w:rsidR="00FB4029">
        <w:rPr>
          <w:rFonts w:ascii="Calibri" w:hAnsi="Calibri" w:cs="Arial"/>
          <w:lang w:val="en-US"/>
        </w:rPr>
        <w:t xml:space="preserve"> in the spatial domain</w:t>
      </w:r>
      <w:r>
        <w:rPr>
          <w:rFonts w:ascii="Calibri" w:hAnsi="Calibri" w:cs="Arial"/>
          <w:lang w:val="en-US"/>
        </w:rPr>
        <w:t>.</w:t>
      </w:r>
      <w:bookmarkEnd w:id="3"/>
      <w:r>
        <w:rPr>
          <w:rFonts w:ascii="Calibri" w:hAnsi="Calibri" w:cs="Arial"/>
          <w:lang w:val="en-US"/>
        </w:rPr>
        <w:t xml:space="preserve"> </w:t>
      </w:r>
    </w:p>
    <w:p w14:paraId="6036EE64" w14:textId="77777777" w:rsidR="00366B51" w:rsidRDefault="00AF03EF" w:rsidP="004E3CEB">
      <w:pPr>
        <w:pStyle w:val="Heading1"/>
      </w:pPr>
      <w:bookmarkStart w:id="4" w:name="OLE_LINK15"/>
      <w:r w:rsidRPr="005810DA">
        <w:t xml:space="preserve">Views on the scope for </w:t>
      </w:r>
      <w:bookmarkStart w:id="5" w:name="OLE_LINK24"/>
      <w:bookmarkStart w:id="6" w:name="OLE_LINK25"/>
      <w:r w:rsidRPr="005810DA">
        <w:t xml:space="preserve">Rel. 18 </w:t>
      </w:r>
      <w:bookmarkStart w:id="7" w:name="OLE_LINK18"/>
      <w:bookmarkStart w:id="8" w:name="OLE_LINK19"/>
      <w:r w:rsidRPr="005810DA">
        <w:t>network energy saving techniques</w:t>
      </w:r>
      <w:bookmarkEnd w:id="4"/>
      <w:bookmarkEnd w:id="5"/>
      <w:bookmarkEnd w:id="6"/>
      <w:bookmarkEnd w:id="7"/>
      <w:bookmarkEnd w:id="8"/>
    </w:p>
    <w:p w14:paraId="406EE36F" w14:textId="779570A3" w:rsidR="00465D3F" w:rsidRDefault="002F26AF" w:rsidP="00156752">
      <w:pPr>
        <w:pStyle w:val="maintext"/>
        <w:tabs>
          <w:tab w:val="left" w:pos="3150"/>
        </w:tabs>
        <w:ind w:firstLineChars="90" w:firstLine="216"/>
        <w:rPr>
          <w:rFonts w:ascii="Calibri" w:hAnsi="Calibri" w:cs="Arial"/>
        </w:rPr>
      </w:pPr>
      <w:r>
        <w:rPr>
          <w:rFonts w:ascii="Calibri" w:hAnsi="Calibri" w:cs="Arial"/>
        </w:rPr>
        <w:t xml:space="preserve">A hallmark feature of 5G NR is the support of massive antenna arrays, especially in frequency bands </w:t>
      </w:r>
      <w:r w:rsidR="00465D3F">
        <w:rPr>
          <w:rFonts w:ascii="Calibri" w:hAnsi="Calibri" w:cs="Arial"/>
        </w:rPr>
        <w:t xml:space="preserve">higher than those of previous generations. The benefits of these larger arrays are accompanied by increased complexity in layer 1 and beamforming </w:t>
      </w:r>
      <w:r w:rsidR="00BE5BBF">
        <w:rPr>
          <w:rFonts w:ascii="Calibri" w:hAnsi="Calibri" w:cs="Arial"/>
        </w:rPr>
        <w:t>processing</w:t>
      </w:r>
      <w:r w:rsidR="00465D3F">
        <w:rPr>
          <w:rFonts w:ascii="Calibri" w:hAnsi="Calibri" w:cs="Arial"/>
        </w:rPr>
        <w:t xml:space="preserve"> as well as overall energy consumption. Ideally, the spatial dimensions follow the traffic volume, whereby the number of spatial dimensions is large when the offered traffic volume is large, and low when the load in the network is low. </w:t>
      </w:r>
      <w:bookmarkStart w:id="9" w:name="OLE_LINK21"/>
      <w:r w:rsidR="00156752" w:rsidRPr="00156752">
        <w:rPr>
          <w:rFonts w:ascii="Calibri" w:hAnsi="Calibri" w:cs="Arial"/>
          <w:lang w:val="en-US"/>
        </w:rPr>
        <w:t xml:space="preserve">The faster and the more accurately the network can match the spatial dimensions to the traffic envelope, the more optimized the network will operate from an energy consumption perspective </w:t>
      </w:r>
      <w:r w:rsidR="00156752">
        <w:rPr>
          <w:rFonts w:ascii="Calibri" w:hAnsi="Calibri" w:cs="Arial"/>
          <w:lang w:val="en-US"/>
        </w:rPr>
        <w:t>and the lower</w:t>
      </w:r>
      <w:r w:rsidR="00156752" w:rsidRPr="00156752">
        <w:rPr>
          <w:rFonts w:ascii="Calibri" w:hAnsi="Calibri" w:cs="Arial"/>
          <w:lang w:val="en-US"/>
        </w:rPr>
        <w:t xml:space="preserve"> the </w:t>
      </w:r>
      <w:r w:rsidR="00156752">
        <w:rPr>
          <w:rFonts w:ascii="Calibri" w:hAnsi="Calibri" w:cs="Arial"/>
          <w:lang w:val="en-US"/>
        </w:rPr>
        <w:t xml:space="preserve">impact will be on </w:t>
      </w:r>
      <w:r w:rsidR="00156752" w:rsidRPr="00156752">
        <w:rPr>
          <w:rFonts w:ascii="Calibri" w:hAnsi="Calibri" w:cs="Arial"/>
          <w:lang w:val="en-US"/>
        </w:rPr>
        <w:t xml:space="preserve">network performance </w:t>
      </w:r>
      <w:r w:rsidR="00156752">
        <w:rPr>
          <w:rFonts w:ascii="Calibri" w:hAnsi="Calibri" w:cs="Arial"/>
          <w:lang w:val="en-US"/>
        </w:rPr>
        <w:t>and</w:t>
      </w:r>
      <w:r w:rsidR="00156752" w:rsidRPr="00156752">
        <w:rPr>
          <w:rFonts w:ascii="Calibri" w:hAnsi="Calibri" w:cs="Arial"/>
          <w:lang w:val="en-US"/>
        </w:rPr>
        <w:t xml:space="preserve"> user experience. </w:t>
      </w:r>
      <w:bookmarkEnd w:id="9"/>
      <w:r w:rsidR="00465D3F">
        <w:rPr>
          <w:rFonts w:ascii="Calibri" w:hAnsi="Calibri" w:cs="Arial"/>
        </w:rPr>
        <w:t xml:space="preserve">Such ON/OFF techniques have successfully been </w:t>
      </w:r>
      <w:r w:rsidR="00BE5BBF">
        <w:rPr>
          <w:rFonts w:ascii="Calibri" w:hAnsi="Calibri" w:cs="Arial"/>
        </w:rPr>
        <w:t>deployed</w:t>
      </w:r>
      <w:r w:rsidR="00465D3F">
        <w:rPr>
          <w:rFonts w:ascii="Calibri" w:hAnsi="Calibri" w:cs="Arial"/>
        </w:rPr>
        <w:t xml:space="preserve"> </w:t>
      </w:r>
      <w:r w:rsidR="00BE5BBF">
        <w:rPr>
          <w:rFonts w:ascii="Calibri" w:hAnsi="Calibri" w:cs="Arial"/>
        </w:rPr>
        <w:t>in</w:t>
      </w:r>
      <w:r w:rsidR="00465D3F">
        <w:rPr>
          <w:rFonts w:ascii="Calibri" w:hAnsi="Calibri" w:cs="Arial"/>
        </w:rPr>
        <w:t xml:space="preserve"> the first releases of 5G NR in the time and frequency domain and their evolution to the spatial domain in 5G-Advanced is natural as evident by the work item in </w:t>
      </w:r>
      <w:r w:rsidR="00465D3F">
        <w:rPr>
          <w:rFonts w:ascii="Calibri" w:hAnsi="Calibri" w:cs="Arial"/>
        </w:rPr>
        <w:fldChar w:fldCharType="begin"/>
      </w:r>
      <w:r w:rsidR="00465D3F">
        <w:rPr>
          <w:rFonts w:ascii="Calibri" w:hAnsi="Calibri" w:cs="Arial"/>
        </w:rPr>
        <w:instrText xml:space="preserve"> REF _Ref127540222 \r \h </w:instrText>
      </w:r>
      <w:r w:rsidR="00465D3F">
        <w:rPr>
          <w:rFonts w:ascii="Calibri" w:hAnsi="Calibri" w:cs="Arial"/>
        </w:rPr>
      </w:r>
      <w:r w:rsidR="00465D3F">
        <w:rPr>
          <w:rFonts w:ascii="Calibri" w:hAnsi="Calibri" w:cs="Arial"/>
        </w:rPr>
        <w:fldChar w:fldCharType="separate"/>
      </w:r>
      <w:r w:rsidR="007F6952">
        <w:rPr>
          <w:rFonts w:ascii="Calibri" w:hAnsi="Calibri" w:cs="Arial"/>
        </w:rPr>
        <w:t>[1]</w:t>
      </w:r>
      <w:r w:rsidR="00465D3F">
        <w:rPr>
          <w:rFonts w:ascii="Calibri" w:hAnsi="Calibri" w:cs="Arial"/>
        </w:rPr>
        <w:fldChar w:fldCharType="end"/>
      </w:r>
      <w:r w:rsidR="00465D3F">
        <w:rPr>
          <w:rFonts w:ascii="Calibri" w:hAnsi="Calibri" w:cs="Arial"/>
        </w:rPr>
        <w:t>.</w:t>
      </w:r>
    </w:p>
    <w:p w14:paraId="238B49F4" w14:textId="77777777" w:rsidR="00353F7D" w:rsidRDefault="00353F7D" w:rsidP="00156752">
      <w:pPr>
        <w:pStyle w:val="maintext"/>
        <w:tabs>
          <w:tab w:val="left" w:pos="3150"/>
        </w:tabs>
        <w:ind w:firstLineChars="0" w:firstLine="0"/>
        <w:rPr>
          <w:rFonts w:ascii="Calibri" w:hAnsi="Calibri" w:cs="Arial"/>
          <w:lang w:val="en-US"/>
        </w:rPr>
      </w:pPr>
    </w:p>
    <w:p w14:paraId="31A0DEFF" w14:textId="0723EB9F" w:rsidR="00353F7D" w:rsidRDefault="00353F7D" w:rsidP="005810DA">
      <w:pPr>
        <w:pStyle w:val="maintext"/>
        <w:tabs>
          <w:tab w:val="left" w:pos="3150"/>
        </w:tabs>
        <w:ind w:firstLineChars="90" w:firstLine="216"/>
        <w:rPr>
          <w:rFonts w:ascii="Calibri" w:hAnsi="Calibri" w:cs="Arial"/>
          <w:lang w:val="en-US"/>
        </w:rPr>
      </w:pPr>
      <w:bookmarkStart w:id="10" w:name="OLE_LINK32"/>
      <w:r>
        <w:rPr>
          <w:rFonts w:ascii="Calibri" w:hAnsi="Calibri" w:cs="Arial"/>
          <w:b/>
          <w:bCs/>
          <w:lang w:val="en-US"/>
        </w:rPr>
        <w:t xml:space="preserve">Observation 1: </w:t>
      </w:r>
      <w:r w:rsidR="00156752" w:rsidRPr="00156752">
        <w:rPr>
          <w:rFonts w:ascii="Calibri" w:hAnsi="Calibri" w:cs="Arial"/>
          <w:b/>
          <w:bCs/>
          <w:lang w:val="en-US"/>
        </w:rPr>
        <w:t xml:space="preserve">The faster and the more accurately the network can match the spatial dimensions to the traffic envelope, the more optimized the network will operate from an energy consumption perspective and the lower the impact will be on network performance and user </w:t>
      </w:r>
      <w:r w:rsidR="0098530D" w:rsidRPr="00156752">
        <w:rPr>
          <w:rFonts w:ascii="Calibri" w:hAnsi="Calibri" w:cs="Arial"/>
          <w:b/>
          <w:bCs/>
          <w:lang w:val="en-US"/>
        </w:rPr>
        <w:t>experience.</w:t>
      </w:r>
    </w:p>
    <w:p w14:paraId="64174ECA" w14:textId="77777777" w:rsidR="00780D79" w:rsidRDefault="00780D79" w:rsidP="005810DA">
      <w:pPr>
        <w:pStyle w:val="maintext"/>
        <w:tabs>
          <w:tab w:val="left" w:pos="3150"/>
        </w:tabs>
        <w:ind w:firstLineChars="90" w:firstLine="216"/>
        <w:rPr>
          <w:rFonts w:ascii="Calibri" w:hAnsi="Calibri" w:cs="Arial"/>
          <w:lang w:val="en-US"/>
        </w:rPr>
      </w:pPr>
    </w:p>
    <w:p w14:paraId="6D406380" w14:textId="589F8FA2" w:rsidR="002234A8" w:rsidRDefault="004D3327" w:rsidP="005810DA">
      <w:pPr>
        <w:pStyle w:val="maintext"/>
        <w:tabs>
          <w:tab w:val="left" w:pos="3150"/>
        </w:tabs>
        <w:ind w:firstLineChars="90" w:firstLine="216"/>
        <w:rPr>
          <w:rFonts w:ascii="Calibri" w:hAnsi="Calibri" w:cs="Arial"/>
          <w:lang w:val="en-US"/>
        </w:rPr>
      </w:pPr>
      <w:r>
        <w:rPr>
          <w:rFonts w:ascii="Calibri" w:hAnsi="Calibri" w:cs="Arial"/>
          <w:lang w:val="en-US"/>
        </w:rPr>
        <w:t xml:space="preserve">The </w:t>
      </w:r>
      <w:proofErr w:type="gramStart"/>
      <w:r>
        <w:rPr>
          <w:rFonts w:ascii="Calibri" w:hAnsi="Calibri" w:cs="Arial"/>
          <w:lang w:val="en-US"/>
        </w:rPr>
        <w:t>aforementioned</w:t>
      </w:r>
      <w:r w:rsidR="002234A8">
        <w:rPr>
          <w:rFonts w:ascii="Calibri" w:hAnsi="Calibri" w:cs="Arial"/>
          <w:lang w:val="en-US"/>
        </w:rPr>
        <w:t xml:space="preserve"> dynamic</w:t>
      </w:r>
      <w:proofErr w:type="gramEnd"/>
      <w:r w:rsidR="002234A8">
        <w:rPr>
          <w:rFonts w:ascii="Calibri" w:hAnsi="Calibri" w:cs="Arial"/>
          <w:lang w:val="en-US"/>
        </w:rPr>
        <w:t xml:space="preserve"> adaptations will only prove beneficial to both the network and UE, if beyond network energy consumption the user experience and UE </w:t>
      </w:r>
      <w:r w:rsidR="00875DD7">
        <w:rPr>
          <w:rFonts w:ascii="Calibri" w:hAnsi="Calibri" w:cs="Arial"/>
          <w:lang w:val="en-US"/>
        </w:rPr>
        <w:t>complexity</w:t>
      </w:r>
      <w:r w:rsidR="002234A8">
        <w:rPr>
          <w:rFonts w:ascii="Calibri" w:hAnsi="Calibri" w:cs="Arial"/>
          <w:lang w:val="en-US"/>
        </w:rPr>
        <w:t xml:space="preserve"> are considered. For example, </w:t>
      </w:r>
      <w:r w:rsidR="00156752">
        <w:rPr>
          <w:rFonts w:ascii="Calibri" w:hAnsi="Calibri" w:cs="Arial"/>
          <w:lang w:val="en-US"/>
        </w:rPr>
        <w:t xml:space="preserve">both </w:t>
      </w:r>
      <w:r w:rsidR="002234A8">
        <w:rPr>
          <w:rFonts w:ascii="Calibri" w:hAnsi="Calibri" w:cs="Arial"/>
          <w:lang w:val="en-US"/>
        </w:rPr>
        <w:t xml:space="preserve">too frequent </w:t>
      </w:r>
      <w:r w:rsidR="00156752">
        <w:rPr>
          <w:rFonts w:ascii="Calibri" w:hAnsi="Calibri" w:cs="Arial"/>
          <w:lang w:val="en-US"/>
        </w:rPr>
        <w:t xml:space="preserve">and too infrequent </w:t>
      </w:r>
      <w:r w:rsidR="002234A8">
        <w:rPr>
          <w:rFonts w:ascii="Calibri" w:hAnsi="Calibri" w:cs="Arial"/>
          <w:lang w:val="en-US"/>
        </w:rPr>
        <w:t xml:space="preserve">adaptation will deteriorate battery performance and throughput at the UE if for the sake of energy </w:t>
      </w:r>
      <w:r w:rsidR="00BB60B5">
        <w:rPr>
          <w:rFonts w:ascii="Calibri" w:hAnsi="Calibri" w:cs="Arial"/>
          <w:lang w:val="en-US"/>
        </w:rPr>
        <w:t>savings,</w:t>
      </w:r>
      <w:r w:rsidR="002234A8">
        <w:rPr>
          <w:rFonts w:ascii="Calibri" w:hAnsi="Calibri" w:cs="Arial"/>
          <w:lang w:val="en-US"/>
        </w:rPr>
        <w:t xml:space="preserve"> the spatial dimensions are underprovisioned or </w:t>
      </w:r>
      <w:r w:rsidR="00096B81">
        <w:rPr>
          <w:rFonts w:ascii="Calibri" w:hAnsi="Calibri" w:cs="Arial"/>
          <w:lang w:val="en-US"/>
        </w:rPr>
        <w:t>too</w:t>
      </w:r>
      <w:r w:rsidR="002234A8">
        <w:rPr>
          <w:rFonts w:ascii="Calibri" w:hAnsi="Calibri" w:cs="Arial"/>
          <w:lang w:val="en-US"/>
        </w:rPr>
        <w:t xml:space="preserve"> </w:t>
      </w:r>
      <w:r w:rsidR="00096B81">
        <w:rPr>
          <w:rFonts w:ascii="Calibri" w:hAnsi="Calibri" w:cs="Arial"/>
          <w:lang w:val="en-US"/>
        </w:rPr>
        <w:t xml:space="preserve">frequent reconfiguration hinders the timely availability of accurate channel state information. </w:t>
      </w:r>
      <w:bookmarkStart w:id="11" w:name="OLE_LINK17"/>
      <w:r w:rsidR="00096B81">
        <w:rPr>
          <w:rFonts w:ascii="Calibri" w:hAnsi="Calibri" w:cs="Arial"/>
          <w:lang w:val="en-US"/>
        </w:rPr>
        <w:t>Procedures for dynamic adaptation of spatial dimensions must thus be accompanied by techniques that allow the network to predict the performance impact of lowering the same</w:t>
      </w:r>
      <w:bookmarkEnd w:id="11"/>
      <w:r w:rsidR="00096B81">
        <w:rPr>
          <w:rFonts w:ascii="Calibri" w:hAnsi="Calibri" w:cs="Arial"/>
          <w:lang w:val="en-US"/>
        </w:rPr>
        <w:t>.</w:t>
      </w:r>
    </w:p>
    <w:p w14:paraId="5A361465" w14:textId="77777777" w:rsidR="00096B81" w:rsidRDefault="00096B81" w:rsidP="005810DA">
      <w:pPr>
        <w:pStyle w:val="maintext"/>
        <w:tabs>
          <w:tab w:val="left" w:pos="3150"/>
        </w:tabs>
        <w:ind w:firstLineChars="90" w:firstLine="216"/>
        <w:rPr>
          <w:rFonts w:ascii="Calibri" w:hAnsi="Calibri" w:cs="Arial"/>
          <w:b/>
          <w:bCs/>
          <w:lang w:val="en-US"/>
        </w:rPr>
      </w:pPr>
    </w:p>
    <w:p w14:paraId="47F07E75" w14:textId="7B89F8D8" w:rsidR="00096B81" w:rsidRDefault="00096B81" w:rsidP="00156752">
      <w:pPr>
        <w:pStyle w:val="maintext"/>
        <w:tabs>
          <w:tab w:val="left" w:pos="3150"/>
        </w:tabs>
        <w:ind w:firstLineChars="90" w:firstLine="216"/>
        <w:rPr>
          <w:rFonts w:ascii="Calibri" w:hAnsi="Calibri" w:cs="Arial"/>
          <w:b/>
          <w:bCs/>
          <w:lang w:val="en-US"/>
        </w:rPr>
      </w:pPr>
      <w:bookmarkStart w:id="12" w:name="OLE_LINK20"/>
      <w:r>
        <w:rPr>
          <w:rFonts w:ascii="Calibri" w:hAnsi="Calibri" w:cs="Arial"/>
          <w:b/>
          <w:bCs/>
          <w:lang w:val="en-US"/>
        </w:rPr>
        <w:t xml:space="preserve">Observation </w:t>
      </w:r>
      <w:r w:rsidR="00353F7D">
        <w:rPr>
          <w:rFonts w:ascii="Calibri" w:hAnsi="Calibri" w:cs="Arial"/>
          <w:b/>
          <w:bCs/>
          <w:lang w:val="en-US"/>
        </w:rPr>
        <w:t>2</w:t>
      </w:r>
      <w:r>
        <w:rPr>
          <w:rFonts w:ascii="Calibri" w:hAnsi="Calibri" w:cs="Arial"/>
          <w:b/>
          <w:bCs/>
          <w:lang w:val="en-US"/>
        </w:rPr>
        <w:t xml:space="preserve">: </w:t>
      </w:r>
      <w:bookmarkEnd w:id="12"/>
      <w:r w:rsidRPr="00096B81">
        <w:rPr>
          <w:rFonts w:ascii="Calibri" w:hAnsi="Calibri" w:cs="Arial"/>
          <w:b/>
          <w:bCs/>
          <w:lang w:val="en-US"/>
        </w:rPr>
        <w:t xml:space="preserve">Procedures for dynamic adaptation of spatial dimensions must be accompanied by techniques that allow the network to predict the performance impact of lowering the </w:t>
      </w:r>
      <w:r w:rsidR="0098530D" w:rsidRPr="00096B81">
        <w:rPr>
          <w:rFonts w:ascii="Calibri" w:hAnsi="Calibri" w:cs="Arial"/>
          <w:b/>
          <w:bCs/>
          <w:lang w:val="en-US"/>
        </w:rPr>
        <w:t>same.</w:t>
      </w:r>
    </w:p>
    <w:p w14:paraId="6C2DD541" w14:textId="77777777" w:rsidR="00156752" w:rsidRPr="00156752" w:rsidRDefault="00156752" w:rsidP="00156752">
      <w:pPr>
        <w:pStyle w:val="maintext"/>
        <w:tabs>
          <w:tab w:val="left" w:pos="3150"/>
        </w:tabs>
        <w:ind w:firstLineChars="90" w:firstLine="216"/>
        <w:rPr>
          <w:rFonts w:ascii="Calibri" w:hAnsi="Calibri" w:cs="Arial"/>
          <w:b/>
          <w:bCs/>
          <w:lang w:val="en-US"/>
        </w:rPr>
      </w:pPr>
    </w:p>
    <w:bookmarkEnd w:id="10"/>
    <w:p w14:paraId="6237A23C" w14:textId="77777777" w:rsidR="00F527D7" w:rsidRDefault="00F527D7" w:rsidP="006200E0">
      <w:pPr>
        <w:pStyle w:val="maintext"/>
        <w:tabs>
          <w:tab w:val="left" w:pos="3150"/>
        </w:tabs>
        <w:ind w:firstLineChars="90" w:firstLine="216"/>
        <w:rPr>
          <w:rFonts w:ascii="Calibri" w:hAnsi="Calibri" w:cs="Arial"/>
          <w:lang w:val="en-US"/>
        </w:rPr>
      </w:pPr>
      <w:r>
        <w:rPr>
          <w:rFonts w:ascii="Calibri" w:hAnsi="Calibri" w:cs="Arial"/>
          <w:lang w:val="en-US"/>
        </w:rPr>
        <w:lastRenderedPageBreak/>
        <w:t xml:space="preserve">At the last RAN1 #112bis-e meeting, a working assumption was agreed that both </w:t>
      </w:r>
      <w:r w:rsidRPr="00F527D7">
        <w:rPr>
          <w:rFonts w:ascii="Calibri" w:hAnsi="Calibri" w:cs="Arial"/>
          <w:lang w:val="en-US"/>
        </w:rPr>
        <w:t>Al-1-revised and A1-2-revised are supported</w:t>
      </w:r>
      <w:r>
        <w:rPr>
          <w:rFonts w:ascii="Calibri" w:hAnsi="Calibri" w:cs="Arial"/>
          <w:lang w:val="en-US"/>
        </w:rPr>
        <w:t>.</w:t>
      </w:r>
    </w:p>
    <w:p w14:paraId="6D71EEC0" w14:textId="77777777" w:rsidR="00F527D7" w:rsidRPr="00F527D7" w:rsidRDefault="00F527D7" w:rsidP="00F527D7">
      <w:pPr>
        <w:pStyle w:val="maintext"/>
        <w:numPr>
          <w:ilvl w:val="0"/>
          <w:numId w:val="54"/>
        </w:numPr>
        <w:tabs>
          <w:tab w:val="left" w:pos="3150"/>
        </w:tabs>
        <w:ind w:firstLineChars="0"/>
        <w:rPr>
          <w:rFonts w:ascii="Calibri" w:hAnsi="Calibri" w:cs="Arial"/>
          <w:bCs/>
        </w:rPr>
      </w:pPr>
      <w:r w:rsidRPr="00F527D7">
        <w:rPr>
          <w:rFonts w:ascii="Calibri" w:hAnsi="Calibri" w:cs="Arial"/>
          <w:bCs/>
        </w:rPr>
        <w:t>A1-1-revised: a resource set with multiple resources is configured within a resource setting, where each resource is associated with only one spatial adaptation pattern</w:t>
      </w:r>
    </w:p>
    <w:p w14:paraId="46E136EF" w14:textId="77777777" w:rsidR="00F527D7" w:rsidRPr="00F527D7" w:rsidRDefault="00F527D7" w:rsidP="00F527D7">
      <w:pPr>
        <w:pStyle w:val="maintext"/>
        <w:numPr>
          <w:ilvl w:val="0"/>
          <w:numId w:val="54"/>
        </w:numPr>
        <w:tabs>
          <w:tab w:val="left" w:pos="3150"/>
        </w:tabs>
        <w:ind w:firstLineChars="0"/>
        <w:rPr>
          <w:rFonts w:ascii="Calibri" w:hAnsi="Calibri" w:cs="Arial"/>
          <w:bCs/>
        </w:rPr>
      </w:pPr>
      <w:r w:rsidRPr="00F527D7">
        <w:rPr>
          <w:rFonts w:ascii="Calibri" w:hAnsi="Calibri" w:cs="Arial"/>
          <w:bCs/>
        </w:rPr>
        <w:t>A1-2-revised: For a resource configured in a resource set within a resource setting, the resource can be associated with more than one spatial adaptation patterns</w:t>
      </w:r>
    </w:p>
    <w:p w14:paraId="55C4B0CD" w14:textId="16FD4B6D" w:rsidR="00E513A1" w:rsidRDefault="00F527D7" w:rsidP="006200E0">
      <w:pPr>
        <w:pStyle w:val="maintext"/>
        <w:tabs>
          <w:tab w:val="left" w:pos="3150"/>
        </w:tabs>
        <w:ind w:firstLineChars="90" w:firstLine="216"/>
        <w:rPr>
          <w:rFonts w:ascii="Calibri" w:hAnsi="Calibri" w:cs="Arial"/>
          <w:lang w:val="en-US"/>
        </w:rPr>
      </w:pPr>
      <w:r>
        <w:rPr>
          <w:rFonts w:ascii="Calibri" w:hAnsi="Calibri" w:cs="Arial"/>
          <w:lang w:val="en-US"/>
        </w:rPr>
        <w:t xml:space="preserve">If RAN1 confirms this working assumption, separate </w:t>
      </w:r>
      <w:r w:rsidR="00ED4E97">
        <w:rPr>
          <w:rFonts w:ascii="Calibri" w:hAnsi="Calibri" w:cs="Arial"/>
          <w:lang w:val="en-US"/>
        </w:rPr>
        <w:t>UE capabilities should be defined for A1-1 and A1-2 whereby one is a prerequisite of the other. This way, market fragmentation can be avoided. For the same reasons, no additional alternatives need to be supported beyond A2-2.</w:t>
      </w:r>
    </w:p>
    <w:p w14:paraId="474D65C5" w14:textId="77777777" w:rsidR="00ED4E97" w:rsidRDefault="00ED4E97" w:rsidP="006200E0">
      <w:pPr>
        <w:pStyle w:val="maintext"/>
        <w:tabs>
          <w:tab w:val="left" w:pos="3150"/>
        </w:tabs>
        <w:ind w:firstLineChars="90" w:firstLine="216"/>
        <w:rPr>
          <w:rFonts w:ascii="Calibri" w:hAnsi="Calibri" w:cs="Arial"/>
          <w:lang w:val="en-US"/>
        </w:rPr>
      </w:pPr>
    </w:p>
    <w:p w14:paraId="3D858838" w14:textId="77777777" w:rsidR="00ED4E97" w:rsidRDefault="00ED4E97" w:rsidP="006200E0">
      <w:pPr>
        <w:pStyle w:val="maintext"/>
        <w:tabs>
          <w:tab w:val="left" w:pos="3150"/>
        </w:tabs>
        <w:ind w:firstLineChars="90" w:firstLine="216"/>
        <w:rPr>
          <w:rFonts w:ascii="Calibri" w:hAnsi="Calibri" w:cs="Arial"/>
          <w:b/>
          <w:bCs/>
          <w:lang w:val="en-US"/>
        </w:rPr>
      </w:pPr>
      <w:r w:rsidRPr="005A4DC9">
        <w:rPr>
          <w:rFonts w:ascii="Calibri" w:hAnsi="Calibri" w:cs="Arial"/>
          <w:b/>
          <w:bCs/>
          <w:lang w:val="en-US"/>
        </w:rPr>
        <w:t xml:space="preserve">Proposal </w:t>
      </w:r>
      <w:r>
        <w:rPr>
          <w:rFonts w:ascii="Calibri" w:hAnsi="Calibri" w:cs="Arial"/>
          <w:b/>
          <w:bCs/>
          <w:lang w:val="en-US"/>
        </w:rPr>
        <w:t>1:</w:t>
      </w:r>
      <w:r w:rsidRPr="005A4DC9">
        <w:rPr>
          <w:rFonts w:ascii="Calibri" w:hAnsi="Calibri" w:cs="Arial"/>
          <w:b/>
          <w:bCs/>
          <w:lang w:val="en-US"/>
        </w:rPr>
        <w:t xml:space="preserve"> </w:t>
      </w:r>
    </w:p>
    <w:p w14:paraId="28D2C47C" w14:textId="6C628A36" w:rsidR="00ED4E97" w:rsidRPr="00ED4E97" w:rsidRDefault="00ED4E97" w:rsidP="00ED4E97">
      <w:pPr>
        <w:pStyle w:val="maintext"/>
        <w:numPr>
          <w:ilvl w:val="0"/>
          <w:numId w:val="54"/>
        </w:numPr>
        <w:tabs>
          <w:tab w:val="left" w:pos="3150"/>
        </w:tabs>
        <w:ind w:firstLineChars="0"/>
        <w:rPr>
          <w:rFonts w:ascii="Calibri" w:hAnsi="Calibri" w:cs="Arial"/>
          <w:lang w:val="en-US"/>
        </w:rPr>
      </w:pPr>
      <w:r w:rsidRPr="00ED4E97">
        <w:rPr>
          <w:rFonts w:ascii="Calibri" w:hAnsi="Calibri" w:cs="Arial"/>
          <w:b/>
          <w:bCs/>
          <w:lang w:val="en-US"/>
        </w:rPr>
        <w:t xml:space="preserve">If RAN1 confirms </w:t>
      </w:r>
      <w:r>
        <w:rPr>
          <w:rFonts w:ascii="Calibri" w:hAnsi="Calibri" w:cs="Arial"/>
          <w:b/>
          <w:bCs/>
          <w:lang w:val="en-US"/>
        </w:rPr>
        <w:t>the</w:t>
      </w:r>
      <w:r w:rsidRPr="00ED4E97">
        <w:rPr>
          <w:rFonts w:ascii="Calibri" w:hAnsi="Calibri" w:cs="Arial"/>
          <w:b/>
          <w:bCs/>
          <w:lang w:val="en-US"/>
        </w:rPr>
        <w:t xml:space="preserve"> working assumption, separate UE capabilities should be defined for A1-1 and A1-2 whereby one is a prerequisite of the </w:t>
      </w:r>
      <w:r w:rsidR="0098530D" w:rsidRPr="00ED4E97">
        <w:rPr>
          <w:rFonts w:ascii="Calibri" w:hAnsi="Calibri" w:cs="Arial"/>
          <w:b/>
          <w:bCs/>
          <w:lang w:val="en-US"/>
        </w:rPr>
        <w:t>other.</w:t>
      </w:r>
    </w:p>
    <w:p w14:paraId="3FF8800C" w14:textId="7FB9C2B3" w:rsidR="00ED4E97" w:rsidRDefault="00ED4E97" w:rsidP="00ED4E97">
      <w:pPr>
        <w:pStyle w:val="maintext"/>
        <w:numPr>
          <w:ilvl w:val="0"/>
          <w:numId w:val="54"/>
        </w:numPr>
        <w:tabs>
          <w:tab w:val="left" w:pos="3150"/>
        </w:tabs>
        <w:ind w:firstLineChars="0"/>
        <w:rPr>
          <w:rFonts w:ascii="Calibri" w:hAnsi="Calibri" w:cs="Arial"/>
          <w:lang w:val="en-US"/>
        </w:rPr>
      </w:pPr>
      <w:r>
        <w:rPr>
          <w:rFonts w:ascii="Calibri" w:hAnsi="Calibri" w:cs="Arial"/>
          <w:b/>
          <w:bCs/>
          <w:lang w:val="en-US"/>
        </w:rPr>
        <w:t>N</w:t>
      </w:r>
      <w:r w:rsidRPr="00ED4E97">
        <w:rPr>
          <w:rFonts w:ascii="Calibri" w:hAnsi="Calibri" w:cs="Arial"/>
          <w:b/>
          <w:bCs/>
          <w:lang w:val="en-US"/>
        </w:rPr>
        <w:t>o additional alternatives need to be supported beyond A2-2.</w:t>
      </w:r>
    </w:p>
    <w:p w14:paraId="0CE442E8" w14:textId="77777777" w:rsidR="00ED4E97" w:rsidRDefault="00ED4E97" w:rsidP="006200E0">
      <w:pPr>
        <w:pStyle w:val="maintext"/>
        <w:tabs>
          <w:tab w:val="left" w:pos="3150"/>
        </w:tabs>
        <w:ind w:firstLineChars="90" w:firstLine="216"/>
        <w:rPr>
          <w:rFonts w:ascii="Calibri" w:hAnsi="Calibri" w:cs="Arial"/>
          <w:lang w:val="en-US"/>
        </w:rPr>
      </w:pPr>
    </w:p>
    <w:p w14:paraId="58203B48" w14:textId="58A22204" w:rsidR="00ED4E97" w:rsidRDefault="00ED4E97" w:rsidP="006200E0">
      <w:pPr>
        <w:pStyle w:val="maintext"/>
        <w:tabs>
          <w:tab w:val="left" w:pos="3150"/>
        </w:tabs>
        <w:ind w:firstLineChars="90" w:firstLine="216"/>
        <w:rPr>
          <w:rFonts w:ascii="Calibri" w:hAnsi="Calibri" w:cs="Arial"/>
          <w:lang w:val="en-US"/>
        </w:rPr>
      </w:pPr>
      <w:r w:rsidRPr="00ED4E97">
        <w:rPr>
          <w:rFonts w:ascii="Calibri" w:hAnsi="Calibri" w:cs="Arial"/>
          <w:lang w:val="en-US"/>
        </w:rPr>
        <w:t xml:space="preserve">At RAN1 #112bis-e, it was </w:t>
      </w:r>
      <w:r>
        <w:rPr>
          <w:rFonts w:ascii="Calibri" w:hAnsi="Calibri" w:cs="Arial"/>
          <w:lang w:val="en-US"/>
        </w:rPr>
        <w:t xml:space="preserve">agreed to further study overhead and payload reduction techniques for CSI feedback. In our view, such mechanisms are highly desirable and should be supported. RAN1 also agreed to study whether UEs can </w:t>
      </w:r>
      <w:r w:rsidRPr="00ED4E97">
        <w:rPr>
          <w:rFonts w:ascii="Calibri" w:hAnsi="Calibri" w:cs="Arial"/>
          <w:lang w:val="en-US"/>
        </w:rPr>
        <w:t>skip the evaluation of some sub-configurations</w:t>
      </w:r>
      <w:r>
        <w:rPr>
          <w:rFonts w:ascii="Calibri" w:hAnsi="Calibri" w:cs="Arial"/>
          <w:lang w:val="en-US"/>
        </w:rPr>
        <w:t>. In our view</w:t>
      </w:r>
      <w:r w:rsidR="00FD4C13">
        <w:rPr>
          <w:rFonts w:ascii="Calibri" w:hAnsi="Calibri" w:cs="Arial"/>
          <w:lang w:val="en-US"/>
        </w:rPr>
        <w:t xml:space="preserve">, network control is preferred </w:t>
      </w:r>
      <w:r w:rsidR="00CB53F5">
        <w:rPr>
          <w:rFonts w:ascii="Calibri" w:hAnsi="Calibri" w:cs="Arial"/>
          <w:lang w:val="en-US"/>
        </w:rPr>
        <w:t>over</w:t>
      </w:r>
      <w:r w:rsidR="00FD4C13">
        <w:rPr>
          <w:rFonts w:ascii="Calibri" w:hAnsi="Calibri" w:cs="Arial"/>
          <w:lang w:val="en-US"/>
        </w:rPr>
        <w:t xml:space="preserve"> UE autonomous reporting decisions for CSI.</w:t>
      </w:r>
    </w:p>
    <w:p w14:paraId="750614D4" w14:textId="77777777" w:rsidR="00FD4C13" w:rsidRDefault="00FD4C13" w:rsidP="006200E0">
      <w:pPr>
        <w:pStyle w:val="maintext"/>
        <w:tabs>
          <w:tab w:val="left" w:pos="3150"/>
        </w:tabs>
        <w:ind w:firstLineChars="90" w:firstLine="216"/>
        <w:rPr>
          <w:rFonts w:ascii="Calibri" w:hAnsi="Calibri" w:cs="Arial"/>
          <w:lang w:val="en-US"/>
        </w:rPr>
      </w:pPr>
    </w:p>
    <w:p w14:paraId="5AA5B293" w14:textId="77777777" w:rsidR="00FD4C13" w:rsidRDefault="00FD4C13" w:rsidP="006200E0">
      <w:pPr>
        <w:pStyle w:val="maintext"/>
        <w:tabs>
          <w:tab w:val="left" w:pos="3150"/>
        </w:tabs>
        <w:ind w:firstLineChars="90" w:firstLine="216"/>
        <w:rPr>
          <w:rFonts w:ascii="Calibri" w:hAnsi="Calibri" w:cs="Arial"/>
          <w:b/>
          <w:bCs/>
          <w:lang w:val="en-US"/>
        </w:rPr>
      </w:pPr>
      <w:r w:rsidRPr="005A4DC9">
        <w:rPr>
          <w:rFonts w:ascii="Calibri" w:hAnsi="Calibri" w:cs="Arial"/>
          <w:b/>
          <w:bCs/>
          <w:lang w:val="en-US"/>
        </w:rPr>
        <w:t xml:space="preserve">Proposal </w:t>
      </w:r>
      <w:r>
        <w:rPr>
          <w:rFonts w:ascii="Calibri" w:hAnsi="Calibri" w:cs="Arial"/>
          <w:b/>
          <w:bCs/>
          <w:lang w:val="en-US"/>
        </w:rPr>
        <w:t>2</w:t>
      </w:r>
      <w:r w:rsidRPr="005A4DC9">
        <w:rPr>
          <w:rFonts w:ascii="Calibri" w:hAnsi="Calibri" w:cs="Arial"/>
          <w:b/>
          <w:bCs/>
          <w:lang w:val="en-US"/>
        </w:rPr>
        <w:t xml:space="preserve">: </w:t>
      </w:r>
    </w:p>
    <w:p w14:paraId="69FDFCA4" w14:textId="2703DEA7" w:rsidR="00FD4C13" w:rsidRPr="00FD4C13" w:rsidRDefault="00FD4C13" w:rsidP="00FD4C13">
      <w:pPr>
        <w:pStyle w:val="maintext"/>
        <w:numPr>
          <w:ilvl w:val="0"/>
          <w:numId w:val="54"/>
        </w:numPr>
        <w:tabs>
          <w:tab w:val="left" w:pos="3150"/>
        </w:tabs>
        <w:ind w:firstLineChars="0"/>
        <w:rPr>
          <w:rFonts w:ascii="Calibri" w:hAnsi="Calibri" w:cs="Arial"/>
          <w:lang w:val="en-US"/>
        </w:rPr>
      </w:pPr>
      <w:r>
        <w:rPr>
          <w:rFonts w:ascii="Calibri" w:hAnsi="Calibri" w:cs="Arial"/>
          <w:b/>
          <w:bCs/>
          <w:lang w:val="en-US"/>
        </w:rPr>
        <w:t xml:space="preserve">Rel. 18 network energy savings procedure support </w:t>
      </w:r>
      <w:r w:rsidRPr="00FD4C13">
        <w:rPr>
          <w:rFonts w:ascii="Calibri" w:hAnsi="Calibri" w:cs="Arial"/>
          <w:b/>
          <w:bCs/>
          <w:lang w:val="en-US"/>
        </w:rPr>
        <w:t>overhead and payload reduction techniques for CSI feedback</w:t>
      </w:r>
    </w:p>
    <w:p w14:paraId="72CC0A84" w14:textId="1C160422" w:rsidR="00FD4C13" w:rsidRPr="00ED4E97" w:rsidRDefault="00FD4C13" w:rsidP="00FD4C13">
      <w:pPr>
        <w:pStyle w:val="maintext"/>
        <w:numPr>
          <w:ilvl w:val="0"/>
          <w:numId w:val="54"/>
        </w:numPr>
        <w:tabs>
          <w:tab w:val="left" w:pos="3150"/>
        </w:tabs>
        <w:ind w:firstLineChars="0"/>
        <w:rPr>
          <w:rFonts w:ascii="Calibri" w:hAnsi="Calibri" w:cs="Arial"/>
          <w:lang w:val="en-US"/>
        </w:rPr>
      </w:pPr>
      <w:r>
        <w:rPr>
          <w:rFonts w:ascii="Calibri" w:hAnsi="Calibri" w:cs="Arial"/>
          <w:b/>
          <w:bCs/>
          <w:lang w:val="en-US"/>
        </w:rPr>
        <w:t xml:space="preserve">Rel. 18 </w:t>
      </w:r>
      <w:r>
        <w:rPr>
          <w:rFonts w:ascii="Calibri" w:hAnsi="Calibri" w:cs="Arial"/>
          <w:b/>
          <w:bCs/>
          <w:lang w:val="en-US"/>
        </w:rPr>
        <w:t>network energy savings procedure</w:t>
      </w:r>
      <w:r>
        <w:rPr>
          <w:rFonts w:ascii="Calibri" w:hAnsi="Calibri" w:cs="Arial"/>
          <w:b/>
          <w:bCs/>
          <w:lang w:val="en-US"/>
        </w:rPr>
        <w:t xml:space="preserve"> do not support </w:t>
      </w:r>
      <w:r w:rsidRPr="00FD4C13">
        <w:rPr>
          <w:rFonts w:ascii="Calibri" w:hAnsi="Calibri" w:cs="Arial"/>
          <w:b/>
          <w:bCs/>
          <w:lang w:val="en-US"/>
        </w:rPr>
        <w:t>UE autonomous</w:t>
      </w:r>
      <w:r>
        <w:rPr>
          <w:rFonts w:ascii="Calibri" w:hAnsi="Calibri" w:cs="Arial"/>
          <w:b/>
          <w:bCs/>
          <w:lang w:val="en-US"/>
        </w:rPr>
        <w:t xml:space="preserve"> skipping of CSI reports for a subset of sub-</w:t>
      </w:r>
      <w:r w:rsidR="0098530D">
        <w:rPr>
          <w:rFonts w:ascii="Calibri" w:hAnsi="Calibri" w:cs="Arial"/>
          <w:b/>
          <w:bCs/>
          <w:lang w:val="en-US"/>
        </w:rPr>
        <w:t>configurations.</w:t>
      </w:r>
      <w:r>
        <w:rPr>
          <w:rFonts w:ascii="Calibri" w:hAnsi="Calibri" w:cs="Arial"/>
          <w:b/>
          <w:bCs/>
          <w:lang w:val="en-US"/>
        </w:rPr>
        <w:t xml:space="preserve"> </w:t>
      </w:r>
    </w:p>
    <w:p w14:paraId="6154BA9D" w14:textId="77777777" w:rsidR="005A4DC9" w:rsidRDefault="005A4DC9" w:rsidP="006200E0">
      <w:pPr>
        <w:pStyle w:val="maintext"/>
        <w:tabs>
          <w:tab w:val="left" w:pos="3150"/>
        </w:tabs>
        <w:ind w:firstLineChars="90" w:firstLine="216"/>
        <w:rPr>
          <w:rFonts w:ascii="Calibri" w:hAnsi="Calibri" w:cs="Arial"/>
          <w:lang w:val="en-US"/>
        </w:rPr>
      </w:pPr>
    </w:p>
    <w:p w14:paraId="37111289" w14:textId="66D37621" w:rsidR="00653B37" w:rsidRPr="00653B37" w:rsidRDefault="002D5645" w:rsidP="00653B37">
      <w:pPr>
        <w:pStyle w:val="maintext"/>
        <w:tabs>
          <w:tab w:val="left" w:pos="3150"/>
        </w:tabs>
        <w:ind w:firstLineChars="90" w:firstLine="216"/>
        <w:rPr>
          <w:rFonts w:ascii="Calibri" w:hAnsi="Calibri" w:cs="Arial"/>
          <w:lang w:val="en-US"/>
        </w:rPr>
      </w:pPr>
      <w:r>
        <w:rPr>
          <w:rFonts w:ascii="Calibri" w:hAnsi="Calibri" w:cs="Arial"/>
          <w:lang w:val="en-US"/>
        </w:rPr>
        <w:t xml:space="preserve">At RAN1 #112bis-e, a long list of FFS points was agreed for what can </w:t>
      </w:r>
      <w:r w:rsidRPr="002D5645">
        <w:rPr>
          <w:rFonts w:ascii="Calibri" w:hAnsi="Calibri" w:cs="Arial"/>
        </w:rPr>
        <w:t>be included for each sub-configuration for Type 1 SD adaptation</w:t>
      </w:r>
      <w:r>
        <w:rPr>
          <w:rFonts w:ascii="Calibri" w:hAnsi="Calibri" w:cs="Arial"/>
        </w:rPr>
        <w:t xml:space="preserve"> incl. </w:t>
      </w:r>
      <w:r w:rsidRPr="002D5645">
        <w:rPr>
          <w:rFonts w:ascii="Calibri" w:hAnsi="Calibri" w:cs="Arial"/>
        </w:rPr>
        <w:t>rank restriction</w:t>
      </w:r>
      <w:r>
        <w:rPr>
          <w:rFonts w:ascii="Calibri" w:hAnsi="Calibri" w:cs="Arial"/>
        </w:rPr>
        <w:t xml:space="preserve">, </w:t>
      </w:r>
      <w:r w:rsidRPr="002D5645">
        <w:rPr>
          <w:rFonts w:ascii="Calibri" w:hAnsi="Calibri" w:cs="Arial"/>
        </w:rPr>
        <w:t>codebook subset restriction</w:t>
      </w:r>
      <w:r>
        <w:rPr>
          <w:rFonts w:ascii="Calibri" w:hAnsi="Calibri" w:cs="Arial"/>
        </w:rPr>
        <w:t xml:space="preserve">, </w:t>
      </w:r>
      <w:r w:rsidRPr="002D5645">
        <w:rPr>
          <w:rFonts w:ascii="Calibri" w:hAnsi="Calibri" w:cs="Arial"/>
        </w:rPr>
        <w:t>supported codebook types for PMI</w:t>
      </w:r>
      <w:r>
        <w:rPr>
          <w:rFonts w:ascii="Calibri" w:hAnsi="Calibri" w:cs="Arial"/>
        </w:rPr>
        <w:t xml:space="preserve"> (</w:t>
      </w:r>
      <w:r w:rsidRPr="002D5645">
        <w:rPr>
          <w:rFonts w:ascii="Calibri" w:hAnsi="Calibri" w:cs="Arial"/>
        </w:rPr>
        <w:t>Type-I or Type-II</w:t>
      </w:r>
      <w:r>
        <w:rPr>
          <w:rFonts w:ascii="Calibri" w:hAnsi="Calibri" w:cs="Arial"/>
        </w:rPr>
        <w:t xml:space="preserve">), </w:t>
      </w:r>
      <w:r w:rsidRPr="002D5645">
        <w:rPr>
          <w:rFonts w:ascii="Calibri" w:hAnsi="Calibri" w:cs="Arial"/>
        </w:rPr>
        <w:t>report quantity</w:t>
      </w:r>
      <w:r>
        <w:rPr>
          <w:rFonts w:ascii="Calibri" w:hAnsi="Calibri" w:cs="Arial"/>
        </w:rPr>
        <w:t xml:space="preserve">, </w:t>
      </w:r>
      <w:r w:rsidRPr="002D5645">
        <w:rPr>
          <w:rFonts w:ascii="Calibri" w:hAnsi="Calibri" w:cs="Arial"/>
        </w:rPr>
        <w:t>reportFreqConfiguration</w:t>
      </w:r>
      <w:r>
        <w:rPr>
          <w:rFonts w:ascii="Calibri" w:hAnsi="Calibri" w:cs="Arial"/>
        </w:rPr>
        <w:t>, and g</w:t>
      </w:r>
      <w:r w:rsidRPr="002D5645">
        <w:rPr>
          <w:rFonts w:ascii="Calibri" w:hAnsi="Calibri" w:cs="Arial"/>
        </w:rPr>
        <w:t>roup identity of NZP CSI-RS resource(s) in a resource set for channel measurement when A1-1 is used</w:t>
      </w:r>
      <w:r>
        <w:rPr>
          <w:rFonts w:ascii="Calibri" w:hAnsi="Calibri" w:cs="Arial"/>
        </w:rPr>
        <w:t xml:space="preserve">. </w:t>
      </w:r>
      <w:r w:rsidR="00653B37">
        <w:rPr>
          <w:rFonts w:ascii="Calibri" w:hAnsi="Calibri" w:cs="Arial"/>
        </w:rPr>
        <w:t xml:space="preserve">When resolving the FFS points, RAN1 ideally immediately agrees what can be a separate UE capability </w:t>
      </w:r>
      <w:r w:rsidR="00265B8B">
        <w:rPr>
          <w:rFonts w:ascii="Calibri" w:hAnsi="Calibri" w:cs="Arial"/>
        </w:rPr>
        <w:t>versus</w:t>
      </w:r>
      <w:r w:rsidR="00653B37">
        <w:rPr>
          <w:rFonts w:ascii="Calibri" w:hAnsi="Calibri" w:cs="Arial"/>
        </w:rPr>
        <w:t xml:space="preserve"> what </w:t>
      </w:r>
      <w:proofErr w:type="gramStart"/>
      <w:r w:rsidR="00653B37">
        <w:rPr>
          <w:rFonts w:ascii="Calibri" w:hAnsi="Calibri" w:cs="Arial"/>
        </w:rPr>
        <w:t>has to</w:t>
      </w:r>
      <w:proofErr w:type="gramEnd"/>
      <w:r w:rsidR="00653B37">
        <w:rPr>
          <w:rFonts w:ascii="Calibri" w:hAnsi="Calibri" w:cs="Arial"/>
        </w:rPr>
        <w:t xml:space="preserve"> be </w:t>
      </w:r>
      <w:r w:rsidR="00653B37" w:rsidRPr="00653B37">
        <w:rPr>
          <w:rFonts w:ascii="Calibri" w:hAnsi="Calibri" w:cs="Arial"/>
          <w:lang w:val="en-US"/>
        </w:rPr>
        <w:t>included for each sub-configuration for Type 1 adaptation</w:t>
      </w:r>
      <w:r w:rsidR="00265B8B">
        <w:rPr>
          <w:rFonts w:ascii="Calibri" w:hAnsi="Calibri" w:cs="Arial"/>
          <w:lang w:val="en-US"/>
        </w:rPr>
        <w:t>.</w:t>
      </w:r>
    </w:p>
    <w:p w14:paraId="1D6F9702" w14:textId="2500E577" w:rsidR="002D5645" w:rsidRPr="00653B37" w:rsidRDefault="002D5645" w:rsidP="00653B37">
      <w:pPr>
        <w:pStyle w:val="maintext"/>
        <w:tabs>
          <w:tab w:val="left" w:pos="3150"/>
        </w:tabs>
        <w:ind w:firstLineChars="83" w:firstLine="199"/>
        <w:rPr>
          <w:rFonts w:ascii="Calibri" w:hAnsi="Calibri" w:cs="Arial"/>
          <w:lang w:val="en-US"/>
        </w:rPr>
      </w:pPr>
    </w:p>
    <w:p w14:paraId="251CAD98" w14:textId="6A28F291" w:rsidR="002D5645" w:rsidRPr="002D5645" w:rsidRDefault="002D5645" w:rsidP="006200E0">
      <w:pPr>
        <w:pStyle w:val="maintext"/>
        <w:tabs>
          <w:tab w:val="left" w:pos="3150"/>
        </w:tabs>
        <w:ind w:firstLineChars="90" w:firstLine="216"/>
        <w:rPr>
          <w:rFonts w:ascii="Calibri" w:hAnsi="Calibri" w:cs="Arial"/>
          <w:b/>
          <w:bCs/>
        </w:rPr>
      </w:pPr>
      <w:r w:rsidRPr="005A4DC9">
        <w:rPr>
          <w:rFonts w:ascii="Calibri" w:hAnsi="Calibri" w:cs="Arial"/>
          <w:b/>
          <w:bCs/>
          <w:lang w:val="en-US"/>
        </w:rPr>
        <w:lastRenderedPageBreak/>
        <w:t xml:space="preserve">Proposal </w:t>
      </w:r>
      <w:r>
        <w:rPr>
          <w:rFonts w:ascii="Calibri" w:hAnsi="Calibri" w:cs="Arial"/>
          <w:b/>
          <w:bCs/>
          <w:lang w:val="en-US"/>
        </w:rPr>
        <w:t>3</w:t>
      </w:r>
      <w:r w:rsidRPr="005A4DC9">
        <w:rPr>
          <w:rFonts w:ascii="Calibri" w:hAnsi="Calibri" w:cs="Arial"/>
          <w:b/>
          <w:bCs/>
          <w:lang w:val="en-US"/>
        </w:rPr>
        <w:t xml:space="preserve">: </w:t>
      </w:r>
      <w:r w:rsidR="00265B8B" w:rsidRPr="00265B8B">
        <w:rPr>
          <w:rFonts w:ascii="Calibri" w:hAnsi="Calibri" w:cs="Arial"/>
          <w:b/>
          <w:bCs/>
          <w:lang w:val="en-US"/>
        </w:rPr>
        <w:t xml:space="preserve">When resolving the FFS points, RAN1 ideally immediately agrees what can be a separate UE capability versus what </w:t>
      </w:r>
      <w:proofErr w:type="gramStart"/>
      <w:r w:rsidR="00265B8B" w:rsidRPr="00265B8B">
        <w:rPr>
          <w:rFonts w:ascii="Calibri" w:hAnsi="Calibri" w:cs="Arial"/>
          <w:b/>
          <w:bCs/>
          <w:lang w:val="en-US"/>
        </w:rPr>
        <w:t>has to</w:t>
      </w:r>
      <w:proofErr w:type="gramEnd"/>
      <w:r w:rsidR="00265B8B" w:rsidRPr="00265B8B">
        <w:rPr>
          <w:rFonts w:ascii="Calibri" w:hAnsi="Calibri" w:cs="Arial"/>
          <w:b/>
          <w:bCs/>
          <w:lang w:val="en-US"/>
        </w:rPr>
        <w:t xml:space="preserve"> be included for each sub-configuration for Type 1 adaptation.</w:t>
      </w:r>
    </w:p>
    <w:p w14:paraId="5B6CBD39" w14:textId="77777777" w:rsidR="0098530D" w:rsidRDefault="0098530D" w:rsidP="00265B8B">
      <w:pPr>
        <w:pStyle w:val="maintext"/>
        <w:tabs>
          <w:tab w:val="left" w:pos="3150"/>
        </w:tabs>
        <w:ind w:firstLineChars="90" w:firstLine="216"/>
        <w:rPr>
          <w:rFonts w:ascii="Calibri" w:hAnsi="Calibri" w:cs="Arial"/>
          <w:bCs/>
        </w:rPr>
      </w:pPr>
    </w:p>
    <w:p w14:paraId="57E60C91" w14:textId="583E7AF1" w:rsidR="002D5645" w:rsidRPr="002D5645" w:rsidRDefault="00265B8B" w:rsidP="00265B8B">
      <w:pPr>
        <w:pStyle w:val="maintext"/>
        <w:tabs>
          <w:tab w:val="left" w:pos="3150"/>
        </w:tabs>
        <w:ind w:firstLineChars="90" w:firstLine="216"/>
        <w:rPr>
          <w:rFonts w:ascii="Calibri" w:hAnsi="Calibri" w:cs="Arial"/>
          <w:bCs/>
        </w:rPr>
      </w:pPr>
      <w:r>
        <w:rPr>
          <w:rFonts w:ascii="Calibri" w:hAnsi="Calibri" w:cs="Arial"/>
          <w:bCs/>
        </w:rPr>
        <w:t xml:space="preserve">Lastly, at the RAN1 #112bis-e meeting, it was agreed that </w:t>
      </w:r>
      <w:r w:rsidR="002D5645" w:rsidRPr="002D5645">
        <w:rPr>
          <w:rFonts w:ascii="Calibri" w:hAnsi="Calibri" w:cs="Arial"/>
          <w:bCs/>
        </w:rPr>
        <w:t xml:space="preserve">necessary enhancements </w:t>
      </w:r>
      <w:r>
        <w:rPr>
          <w:rFonts w:ascii="Calibri" w:hAnsi="Calibri" w:cs="Arial"/>
          <w:bCs/>
        </w:rPr>
        <w:t xml:space="preserve">will be defined </w:t>
      </w:r>
      <w:r w:rsidR="002D5645" w:rsidRPr="002D5645">
        <w:rPr>
          <w:rFonts w:ascii="Calibri" w:hAnsi="Calibri" w:cs="Arial"/>
          <w:bCs/>
        </w:rPr>
        <w:t>to support both types of spatial adaptation cases as defined in RAN1#112</w:t>
      </w:r>
      <w:r>
        <w:rPr>
          <w:rFonts w:ascii="Calibri" w:hAnsi="Calibri" w:cs="Arial"/>
          <w:bCs/>
        </w:rPr>
        <w:t xml:space="preserve"> while this </w:t>
      </w:r>
      <w:r w:rsidR="002D5645" w:rsidRPr="002D5645">
        <w:rPr>
          <w:rFonts w:ascii="Calibri" w:hAnsi="Calibri" w:cs="Arial"/>
          <w:bCs/>
        </w:rPr>
        <w:t>does not imply explicit definition in specifications for adaptation types</w:t>
      </w:r>
      <w:r>
        <w:rPr>
          <w:rFonts w:ascii="Calibri" w:hAnsi="Calibri" w:cs="Arial"/>
          <w:bCs/>
        </w:rPr>
        <w:t xml:space="preserve"> </w:t>
      </w:r>
      <w:r w:rsidR="00A1730D">
        <w:rPr>
          <w:rFonts w:ascii="Calibri" w:hAnsi="Calibri" w:cs="Arial"/>
          <w:bCs/>
        </w:rPr>
        <w:t xml:space="preserve">or </w:t>
      </w:r>
      <w:r>
        <w:rPr>
          <w:rFonts w:ascii="Calibri" w:hAnsi="Calibri" w:cs="Arial"/>
          <w:bCs/>
        </w:rPr>
        <w:t>e</w:t>
      </w:r>
      <w:r w:rsidR="002D5645" w:rsidRPr="002D5645">
        <w:rPr>
          <w:rFonts w:ascii="Calibri" w:hAnsi="Calibri" w:cs="Arial"/>
          <w:bCs/>
        </w:rPr>
        <w:t>xplicit specification changes are made for both cases</w:t>
      </w:r>
      <w:r>
        <w:rPr>
          <w:rFonts w:ascii="Calibri" w:hAnsi="Calibri" w:cs="Arial"/>
          <w:bCs/>
        </w:rPr>
        <w:t>. In our view, specification impact for Type 2 adaptation should be minimized or even avoided. Regardless, it is not necessary to optimize for Type 2 in Rel. 18.</w:t>
      </w:r>
    </w:p>
    <w:p w14:paraId="2F7D0918" w14:textId="77777777" w:rsidR="002D5645" w:rsidRPr="002D5645" w:rsidRDefault="002D5645" w:rsidP="002D5645">
      <w:pPr>
        <w:pStyle w:val="maintext"/>
        <w:tabs>
          <w:tab w:val="left" w:pos="3150"/>
        </w:tabs>
        <w:ind w:firstLineChars="90" w:firstLine="216"/>
        <w:rPr>
          <w:rFonts w:ascii="Calibri" w:hAnsi="Calibri" w:cs="Arial"/>
          <w:bCs/>
        </w:rPr>
      </w:pPr>
    </w:p>
    <w:p w14:paraId="3523E60A" w14:textId="77777777" w:rsidR="00265B8B" w:rsidRDefault="005A4DC9" w:rsidP="006200E0">
      <w:pPr>
        <w:pStyle w:val="maintext"/>
        <w:tabs>
          <w:tab w:val="left" w:pos="3150"/>
        </w:tabs>
        <w:ind w:firstLineChars="90" w:firstLine="216"/>
        <w:rPr>
          <w:rFonts w:ascii="Calibri" w:hAnsi="Calibri" w:cs="Arial"/>
          <w:b/>
          <w:bCs/>
          <w:lang w:val="en-US"/>
        </w:rPr>
      </w:pPr>
      <w:r w:rsidRPr="005A4DC9">
        <w:rPr>
          <w:rFonts w:ascii="Calibri" w:hAnsi="Calibri" w:cs="Arial"/>
          <w:b/>
          <w:bCs/>
          <w:lang w:val="en-US"/>
        </w:rPr>
        <w:t xml:space="preserve">Proposal </w:t>
      </w:r>
      <w:r w:rsidR="002D5645">
        <w:rPr>
          <w:rFonts w:ascii="Calibri" w:hAnsi="Calibri" w:cs="Arial"/>
          <w:b/>
          <w:bCs/>
          <w:lang w:val="en-US"/>
        </w:rPr>
        <w:t>4</w:t>
      </w:r>
      <w:r w:rsidRPr="005A4DC9">
        <w:rPr>
          <w:rFonts w:ascii="Calibri" w:hAnsi="Calibri" w:cs="Arial"/>
          <w:b/>
          <w:bCs/>
          <w:lang w:val="en-US"/>
        </w:rPr>
        <w:t xml:space="preserve">: </w:t>
      </w:r>
      <w:r w:rsidR="00265B8B">
        <w:rPr>
          <w:rFonts w:ascii="Calibri" w:hAnsi="Calibri" w:cs="Arial"/>
          <w:b/>
          <w:bCs/>
          <w:lang w:val="en-US"/>
        </w:rPr>
        <w:t>S</w:t>
      </w:r>
      <w:r w:rsidR="00265B8B" w:rsidRPr="00265B8B">
        <w:rPr>
          <w:rFonts w:ascii="Calibri" w:hAnsi="Calibri" w:cs="Arial"/>
          <w:b/>
          <w:bCs/>
          <w:lang w:val="en-US"/>
        </w:rPr>
        <w:t xml:space="preserve">pecification impact for Type 2 adaptation should be minimized or even avoided. </w:t>
      </w:r>
    </w:p>
    <w:p w14:paraId="1044AB83" w14:textId="10E5B4A7" w:rsidR="005A4DC9" w:rsidRDefault="00265B8B" w:rsidP="00265B8B">
      <w:pPr>
        <w:pStyle w:val="maintext"/>
        <w:numPr>
          <w:ilvl w:val="0"/>
          <w:numId w:val="56"/>
        </w:numPr>
        <w:tabs>
          <w:tab w:val="left" w:pos="3150"/>
        </w:tabs>
        <w:ind w:firstLineChars="0"/>
        <w:rPr>
          <w:rFonts w:ascii="Calibri" w:hAnsi="Calibri" w:cs="Arial"/>
          <w:b/>
          <w:bCs/>
          <w:lang w:val="en-US"/>
        </w:rPr>
      </w:pPr>
      <w:r>
        <w:rPr>
          <w:rFonts w:ascii="Calibri" w:hAnsi="Calibri" w:cs="Arial"/>
          <w:b/>
          <w:bCs/>
          <w:lang w:val="en-US"/>
        </w:rPr>
        <w:t>I</w:t>
      </w:r>
      <w:r w:rsidRPr="00265B8B">
        <w:rPr>
          <w:rFonts w:ascii="Calibri" w:hAnsi="Calibri" w:cs="Arial"/>
          <w:b/>
          <w:bCs/>
          <w:lang w:val="en-US"/>
        </w:rPr>
        <w:t>t is not necessary to optimize for Type 2 in Rel. 18.</w:t>
      </w:r>
    </w:p>
    <w:p w14:paraId="3AB4DFAE" w14:textId="77777777" w:rsidR="00265B8B" w:rsidRPr="005A4DC9" w:rsidRDefault="00265B8B" w:rsidP="00265B8B">
      <w:pPr>
        <w:pStyle w:val="maintext"/>
        <w:tabs>
          <w:tab w:val="left" w:pos="3150"/>
        </w:tabs>
        <w:ind w:left="576" w:firstLineChars="0" w:firstLine="0"/>
        <w:rPr>
          <w:rFonts w:ascii="Calibri" w:hAnsi="Calibri" w:cs="Arial"/>
          <w:b/>
          <w:bCs/>
          <w:lang w:val="en-US"/>
        </w:rPr>
      </w:pPr>
    </w:p>
    <w:p w14:paraId="7241A8F6" w14:textId="77777777" w:rsidR="00FE6C49" w:rsidRPr="00172743" w:rsidRDefault="00FE6C49" w:rsidP="004E3CEB">
      <w:pPr>
        <w:pStyle w:val="Heading1"/>
      </w:pPr>
      <w:bookmarkStart w:id="13" w:name="OLE_LINK1"/>
      <w:bookmarkStart w:id="14" w:name="OLE_LINK2"/>
      <w:r w:rsidRPr="00172743">
        <w:t>Conclusion</w:t>
      </w:r>
    </w:p>
    <w:p w14:paraId="5BFBCEA4" w14:textId="64989E92" w:rsidR="00564859" w:rsidRDefault="00564859" w:rsidP="005810DA">
      <w:pPr>
        <w:pStyle w:val="maintext"/>
        <w:ind w:firstLineChars="90" w:firstLine="216"/>
        <w:rPr>
          <w:rFonts w:ascii="Calibri" w:hAnsi="Calibri" w:cs="Arial"/>
        </w:rPr>
      </w:pPr>
      <w:r w:rsidRPr="00564859">
        <w:rPr>
          <w:rFonts w:ascii="Calibri" w:hAnsi="Calibri" w:cs="Arial"/>
          <w:lang w:val="en-US"/>
        </w:rPr>
        <w:t>In this contribution, we present</w:t>
      </w:r>
      <w:r>
        <w:rPr>
          <w:rFonts w:ascii="Calibri" w:hAnsi="Calibri" w:cs="Arial"/>
          <w:lang w:val="en-US"/>
        </w:rPr>
        <w:t>ed</w:t>
      </w:r>
      <w:r w:rsidRPr="00564859">
        <w:rPr>
          <w:rFonts w:ascii="Calibri" w:hAnsi="Calibri" w:cs="Arial"/>
          <w:lang w:val="en-US"/>
        </w:rPr>
        <w:t xml:space="preserve"> our v</w:t>
      </w:r>
      <w:r w:rsidR="004E3CEB" w:rsidRPr="004E3CEB">
        <w:rPr>
          <w:rFonts w:ascii="Calibri" w:hAnsi="Calibri" w:cs="Arial"/>
          <w:lang w:val="en-US"/>
        </w:rPr>
        <w:t>iews on the scope for Rel. 18 network energy saving techniques</w:t>
      </w:r>
      <w:r w:rsidRPr="00564859">
        <w:rPr>
          <w:rFonts w:ascii="Calibri" w:hAnsi="Calibri" w:cs="Arial"/>
          <w:lang w:val="en-US"/>
        </w:rPr>
        <w:t>.</w:t>
      </w:r>
      <w:r>
        <w:rPr>
          <w:rFonts w:ascii="Calibri" w:hAnsi="Calibri" w:cs="Arial"/>
          <w:lang w:val="en-US"/>
        </w:rPr>
        <w:t xml:space="preserve"> The following is proposed: </w:t>
      </w:r>
    </w:p>
    <w:p w14:paraId="67D40D36" w14:textId="128FF8BE" w:rsidR="00564859" w:rsidRDefault="00AF03EF" w:rsidP="004C7904">
      <w:pPr>
        <w:pStyle w:val="maintext"/>
        <w:ind w:firstLineChars="90" w:firstLine="216"/>
        <w:rPr>
          <w:rFonts w:ascii="Calibri" w:hAnsi="Calibri" w:cs="Arial"/>
        </w:rPr>
      </w:pPr>
      <w:r>
        <w:rPr>
          <w:rFonts w:ascii="Calibri" w:hAnsi="Calibri" w:cs="Arial"/>
        </w:rPr>
        <w:t xml:space="preserve"> </w:t>
      </w:r>
    </w:p>
    <w:p w14:paraId="5D927505" w14:textId="77777777" w:rsidR="00265B8B" w:rsidRDefault="00265B8B" w:rsidP="00265B8B">
      <w:pPr>
        <w:pStyle w:val="maintext"/>
        <w:tabs>
          <w:tab w:val="left" w:pos="3150"/>
        </w:tabs>
        <w:ind w:firstLineChars="90" w:firstLine="216"/>
        <w:rPr>
          <w:rFonts w:ascii="Calibri" w:hAnsi="Calibri" w:cs="Arial"/>
          <w:b/>
          <w:bCs/>
          <w:lang w:val="en-US"/>
        </w:rPr>
      </w:pPr>
      <w:r w:rsidRPr="005A4DC9">
        <w:rPr>
          <w:rFonts w:ascii="Calibri" w:hAnsi="Calibri" w:cs="Arial"/>
          <w:b/>
          <w:bCs/>
          <w:lang w:val="en-US"/>
        </w:rPr>
        <w:t xml:space="preserve">Proposal </w:t>
      </w:r>
      <w:r>
        <w:rPr>
          <w:rFonts w:ascii="Calibri" w:hAnsi="Calibri" w:cs="Arial"/>
          <w:b/>
          <w:bCs/>
          <w:lang w:val="en-US"/>
        </w:rPr>
        <w:t>1:</w:t>
      </w:r>
      <w:r w:rsidRPr="005A4DC9">
        <w:rPr>
          <w:rFonts w:ascii="Calibri" w:hAnsi="Calibri" w:cs="Arial"/>
          <w:b/>
          <w:bCs/>
          <w:lang w:val="en-US"/>
        </w:rPr>
        <w:t xml:space="preserve"> </w:t>
      </w:r>
    </w:p>
    <w:p w14:paraId="56A02CF0" w14:textId="5564E2A9" w:rsidR="00265B8B" w:rsidRPr="00ED4E97" w:rsidRDefault="00265B8B" w:rsidP="00265B8B">
      <w:pPr>
        <w:pStyle w:val="maintext"/>
        <w:numPr>
          <w:ilvl w:val="0"/>
          <w:numId w:val="54"/>
        </w:numPr>
        <w:tabs>
          <w:tab w:val="left" w:pos="3150"/>
        </w:tabs>
        <w:ind w:firstLineChars="0"/>
        <w:rPr>
          <w:rFonts w:ascii="Calibri" w:hAnsi="Calibri" w:cs="Arial"/>
          <w:lang w:val="en-US"/>
        </w:rPr>
      </w:pPr>
      <w:r w:rsidRPr="00ED4E97">
        <w:rPr>
          <w:rFonts w:ascii="Calibri" w:hAnsi="Calibri" w:cs="Arial"/>
          <w:b/>
          <w:bCs/>
          <w:lang w:val="en-US"/>
        </w:rPr>
        <w:t xml:space="preserve">If RAN1 confirms </w:t>
      </w:r>
      <w:r>
        <w:rPr>
          <w:rFonts w:ascii="Calibri" w:hAnsi="Calibri" w:cs="Arial"/>
          <w:b/>
          <w:bCs/>
          <w:lang w:val="en-US"/>
        </w:rPr>
        <w:t>the</w:t>
      </w:r>
      <w:r w:rsidRPr="00ED4E97">
        <w:rPr>
          <w:rFonts w:ascii="Calibri" w:hAnsi="Calibri" w:cs="Arial"/>
          <w:b/>
          <w:bCs/>
          <w:lang w:val="en-US"/>
        </w:rPr>
        <w:t xml:space="preserve"> working assumption, separate UE capabilities should be defined for A1-1 and A1-2 whereby one is a prerequisite of the </w:t>
      </w:r>
      <w:r w:rsidR="0098530D" w:rsidRPr="00ED4E97">
        <w:rPr>
          <w:rFonts w:ascii="Calibri" w:hAnsi="Calibri" w:cs="Arial"/>
          <w:b/>
          <w:bCs/>
          <w:lang w:val="en-US"/>
        </w:rPr>
        <w:t>other.</w:t>
      </w:r>
    </w:p>
    <w:p w14:paraId="59E8D125" w14:textId="77777777" w:rsidR="00265B8B" w:rsidRDefault="00265B8B" w:rsidP="00265B8B">
      <w:pPr>
        <w:pStyle w:val="maintext"/>
        <w:numPr>
          <w:ilvl w:val="0"/>
          <w:numId w:val="54"/>
        </w:numPr>
        <w:tabs>
          <w:tab w:val="left" w:pos="3150"/>
        </w:tabs>
        <w:ind w:firstLineChars="0"/>
        <w:rPr>
          <w:rFonts w:ascii="Calibri" w:hAnsi="Calibri" w:cs="Arial"/>
          <w:lang w:val="en-US"/>
        </w:rPr>
      </w:pPr>
      <w:r>
        <w:rPr>
          <w:rFonts w:ascii="Calibri" w:hAnsi="Calibri" w:cs="Arial"/>
          <w:b/>
          <w:bCs/>
          <w:lang w:val="en-US"/>
        </w:rPr>
        <w:t>N</w:t>
      </w:r>
      <w:r w:rsidRPr="00ED4E97">
        <w:rPr>
          <w:rFonts w:ascii="Calibri" w:hAnsi="Calibri" w:cs="Arial"/>
          <w:b/>
          <w:bCs/>
          <w:lang w:val="en-US"/>
        </w:rPr>
        <w:t>o additional alternatives need to be supported beyond A2-2.</w:t>
      </w:r>
    </w:p>
    <w:p w14:paraId="7E10EFE3" w14:textId="77777777" w:rsidR="00265B8B" w:rsidRDefault="00265B8B" w:rsidP="00265B8B">
      <w:pPr>
        <w:pStyle w:val="maintext"/>
        <w:tabs>
          <w:tab w:val="left" w:pos="3150"/>
        </w:tabs>
        <w:ind w:firstLineChars="90" w:firstLine="216"/>
        <w:rPr>
          <w:rFonts w:ascii="Calibri" w:hAnsi="Calibri" w:cs="Arial"/>
          <w:lang w:val="en-US"/>
        </w:rPr>
      </w:pPr>
    </w:p>
    <w:p w14:paraId="6ACFC7B5" w14:textId="77777777" w:rsidR="00265B8B" w:rsidRDefault="00265B8B" w:rsidP="00265B8B">
      <w:pPr>
        <w:pStyle w:val="maintext"/>
        <w:tabs>
          <w:tab w:val="left" w:pos="3150"/>
        </w:tabs>
        <w:ind w:firstLineChars="90" w:firstLine="216"/>
        <w:rPr>
          <w:rFonts w:ascii="Calibri" w:hAnsi="Calibri" w:cs="Arial"/>
          <w:b/>
          <w:bCs/>
          <w:lang w:val="en-US"/>
        </w:rPr>
      </w:pPr>
      <w:r w:rsidRPr="005A4DC9">
        <w:rPr>
          <w:rFonts w:ascii="Calibri" w:hAnsi="Calibri" w:cs="Arial"/>
          <w:b/>
          <w:bCs/>
          <w:lang w:val="en-US"/>
        </w:rPr>
        <w:t xml:space="preserve">Proposal </w:t>
      </w:r>
      <w:r>
        <w:rPr>
          <w:rFonts w:ascii="Calibri" w:hAnsi="Calibri" w:cs="Arial"/>
          <w:b/>
          <w:bCs/>
          <w:lang w:val="en-US"/>
        </w:rPr>
        <w:t>2</w:t>
      </w:r>
      <w:r w:rsidRPr="005A4DC9">
        <w:rPr>
          <w:rFonts w:ascii="Calibri" w:hAnsi="Calibri" w:cs="Arial"/>
          <w:b/>
          <w:bCs/>
          <w:lang w:val="en-US"/>
        </w:rPr>
        <w:t xml:space="preserve">: </w:t>
      </w:r>
    </w:p>
    <w:p w14:paraId="402D487D" w14:textId="77777777" w:rsidR="00265B8B" w:rsidRPr="00FD4C13" w:rsidRDefault="00265B8B" w:rsidP="00265B8B">
      <w:pPr>
        <w:pStyle w:val="maintext"/>
        <w:numPr>
          <w:ilvl w:val="0"/>
          <w:numId w:val="54"/>
        </w:numPr>
        <w:tabs>
          <w:tab w:val="left" w:pos="3150"/>
        </w:tabs>
        <w:ind w:firstLineChars="0"/>
        <w:rPr>
          <w:rFonts w:ascii="Calibri" w:hAnsi="Calibri" w:cs="Arial"/>
          <w:lang w:val="en-US"/>
        </w:rPr>
      </w:pPr>
      <w:r>
        <w:rPr>
          <w:rFonts w:ascii="Calibri" w:hAnsi="Calibri" w:cs="Arial"/>
          <w:b/>
          <w:bCs/>
          <w:lang w:val="en-US"/>
        </w:rPr>
        <w:t xml:space="preserve">Rel. 18 network energy savings procedure support </w:t>
      </w:r>
      <w:r w:rsidRPr="00FD4C13">
        <w:rPr>
          <w:rFonts w:ascii="Calibri" w:hAnsi="Calibri" w:cs="Arial"/>
          <w:b/>
          <w:bCs/>
          <w:lang w:val="en-US"/>
        </w:rPr>
        <w:t>overhead and payload reduction techniques for CSI feedback</w:t>
      </w:r>
    </w:p>
    <w:p w14:paraId="2442C63E" w14:textId="4D7C5741" w:rsidR="00265B8B" w:rsidRPr="00ED4E97" w:rsidRDefault="00265B8B" w:rsidP="00265B8B">
      <w:pPr>
        <w:pStyle w:val="maintext"/>
        <w:numPr>
          <w:ilvl w:val="0"/>
          <w:numId w:val="54"/>
        </w:numPr>
        <w:tabs>
          <w:tab w:val="left" w:pos="3150"/>
        </w:tabs>
        <w:ind w:firstLineChars="0"/>
        <w:rPr>
          <w:rFonts w:ascii="Calibri" w:hAnsi="Calibri" w:cs="Arial"/>
          <w:lang w:val="en-US"/>
        </w:rPr>
      </w:pPr>
      <w:r>
        <w:rPr>
          <w:rFonts w:ascii="Calibri" w:hAnsi="Calibri" w:cs="Arial"/>
          <w:b/>
          <w:bCs/>
          <w:lang w:val="en-US"/>
        </w:rPr>
        <w:t xml:space="preserve">Rel. 18 network energy savings procedure do not support </w:t>
      </w:r>
      <w:r w:rsidRPr="00FD4C13">
        <w:rPr>
          <w:rFonts w:ascii="Calibri" w:hAnsi="Calibri" w:cs="Arial"/>
          <w:b/>
          <w:bCs/>
          <w:lang w:val="en-US"/>
        </w:rPr>
        <w:t>UE autonomous</w:t>
      </w:r>
      <w:r>
        <w:rPr>
          <w:rFonts w:ascii="Calibri" w:hAnsi="Calibri" w:cs="Arial"/>
          <w:b/>
          <w:bCs/>
          <w:lang w:val="en-US"/>
        </w:rPr>
        <w:t xml:space="preserve"> skipping of CSI reports for a subset of sub-</w:t>
      </w:r>
      <w:r w:rsidR="0098530D">
        <w:rPr>
          <w:rFonts w:ascii="Calibri" w:hAnsi="Calibri" w:cs="Arial"/>
          <w:b/>
          <w:bCs/>
          <w:lang w:val="en-US"/>
        </w:rPr>
        <w:t>configurations.</w:t>
      </w:r>
      <w:r>
        <w:rPr>
          <w:rFonts w:ascii="Calibri" w:hAnsi="Calibri" w:cs="Arial"/>
          <w:b/>
          <w:bCs/>
          <w:lang w:val="en-US"/>
        </w:rPr>
        <w:t xml:space="preserve"> </w:t>
      </w:r>
    </w:p>
    <w:p w14:paraId="36DA862F" w14:textId="77777777" w:rsidR="00265B8B" w:rsidRPr="00653B37" w:rsidRDefault="00265B8B" w:rsidP="00265B8B">
      <w:pPr>
        <w:pStyle w:val="maintext"/>
        <w:tabs>
          <w:tab w:val="left" w:pos="3150"/>
        </w:tabs>
        <w:ind w:firstLineChars="83" w:firstLine="199"/>
        <w:rPr>
          <w:rFonts w:ascii="Calibri" w:hAnsi="Calibri" w:cs="Arial"/>
          <w:lang w:val="en-US"/>
        </w:rPr>
      </w:pPr>
    </w:p>
    <w:p w14:paraId="785A8439" w14:textId="77777777" w:rsidR="00265B8B" w:rsidRPr="002D5645" w:rsidRDefault="00265B8B" w:rsidP="00265B8B">
      <w:pPr>
        <w:pStyle w:val="maintext"/>
        <w:tabs>
          <w:tab w:val="left" w:pos="3150"/>
        </w:tabs>
        <w:ind w:firstLineChars="90" w:firstLine="216"/>
        <w:rPr>
          <w:rFonts w:ascii="Calibri" w:hAnsi="Calibri" w:cs="Arial"/>
          <w:b/>
          <w:bCs/>
        </w:rPr>
      </w:pPr>
      <w:r w:rsidRPr="005A4DC9">
        <w:rPr>
          <w:rFonts w:ascii="Calibri" w:hAnsi="Calibri" w:cs="Arial"/>
          <w:b/>
          <w:bCs/>
          <w:lang w:val="en-US"/>
        </w:rPr>
        <w:t xml:space="preserve">Proposal </w:t>
      </w:r>
      <w:r>
        <w:rPr>
          <w:rFonts w:ascii="Calibri" w:hAnsi="Calibri" w:cs="Arial"/>
          <w:b/>
          <w:bCs/>
          <w:lang w:val="en-US"/>
        </w:rPr>
        <w:t>3</w:t>
      </w:r>
      <w:r w:rsidRPr="005A4DC9">
        <w:rPr>
          <w:rFonts w:ascii="Calibri" w:hAnsi="Calibri" w:cs="Arial"/>
          <w:b/>
          <w:bCs/>
          <w:lang w:val="en-US"/>
        </w:rPr>
        <w:t xml:space="preserve">: </w:t>
      </w:r>
      <w:r w:rsidRPr="00265B8B">
        <w:rPr>
          <w:rFonts w:ascii="Calibri" w:hAnsi="Calibri" w:cs="Arial"/>
          <w:b/>
          <w:bCs/>
          <w:lang w:val="en-US"/>
        </w:rPr>
        <w:t xml:space="preserve">When resolving the FFS points, RAN1 ideally immediately agrees what can be a separate UE capability versus what </w:t>
      </w:r>
      <w:proofErr w:type="gramStart"/>
      <w:r w:rsidRPr="00265B8B">
        <w:rPr>
          <w:rFonts w:ascii="Calibri" w:hAnsi="Calibri" w:cs="Arial"/>
          <w:b/>
          <w:bCs/>
          <w:lang w:val="en-US"/>
        </w:rPr>
        <w:t>has to</w:t>
      </w:r>
      <w:proofErr w:type="gramEnd"/>
      <w:r w:rsidRPr="00265B8B">
        <w:rPr>
          <w:rFonts w:ascii="Calibri" w:hAnsi="Calibri" w:cs="Arial"/>
          <w:b/>
          <w:bCs/>
          <w:lang w:val="en-US"/>
        </w:rPr>
        <w:t xml:space="preserve"> be included for each sub-configuration for Type 1 adaptation.</w:t>
      </w:r>
    </w:p>
    <w:p w14:paraId="7415962D" w14:textId="77777777" w:rsidR="00265B8B" w:rsidRPr="002D5645" w:rsidRDefault="00265B8B" w:rsidP="00265B8B">
      <w:pPr>
        <w:pStyle w:val="maintext"/>
        <w:tabs>
          <w:tab w:val="left" w:pos="3150"/>
        </w:tabs>
        <w:ind w:firstLineChars="90" w:firstLine="216"/>
        <w:rPr>
          <w:rFonts w:ascii="Calibri" w:hAnsi="Calibri" w:cs="Arial"/>
          <w:bCs/>
        </w:rPr>
      </w:pPr>
    </w:p>
    <w:p w14:paraId="7B2F422B" w14:textId="77777777" w:rsidR="00265B8B" w:rsidRDefault="00265B8B" w:rsidP="00265B8B">
      <w:pPr>
        <w:pStyle w:val="maintext"/>
        <w:tabs>
          <w:tab w:val="left" w:pos="3150"/>
        </w:tabs>
        <w:ind w:firstLineChars="90" w:firstLine="216"/>
        <w:rPr>
          <w:rFonts w:ascii="Calibri" w:hAnsi="Calibri" w:cs="Arial"/>
          <w:b/>
          <w:bCs/>
          <w:lang w:val="en-US"/>
        </w:rPr>
      </w:pPr>
      <w:r w:rsidRPr="005A4DC9">
        <w:rPr>
          <w:rFonts w:ascii="Calibri" w:hAnsi="Calibri" w:cs="Arial"/>
          <w:b/>
          <w:bCs/>
          <w:lang w:val="en-US"/>
        </w:rPr>
        <w:t xml:space="preserve">Proposal </w:t>
      </w:r>
      <w:r>
        <w:rPr>
          <w:rFonts w:ascii="Calibri" w:hAnsi="Calibri" w:cs="Arial"/>
          <w:b/>
          <w:bCs/>
          <w:lang w:val="en-US"/>
        </w:rPr>
        <w:t>4</w:t>
      </w:r>
      <w:r w:rsidRPr="005A4DC9">
        <w:rPr>
          <w:rFonts w:ascii="Calibri" w:hAnsi="Calibri" w:cs="Arial"/>
          <w:b/>
          <w:bCs/>
          <w:lang w:val="en-US"/>
        </w:rPr>
        <w:t xml:space="preserve">: </w:t>
      </w:r>
      <w:r>
        <w:rPr>
          <w:rFonts w:ascii="Calibri" w:hAnsi="Calibri" w:cs="Arial"/>
          <w:b/>
          <w:bCs/>
          <w:lang w:val="en-US"/>
        </w:rPr>
        <w:t>S</w:t>
      </w:r>
      <w:r w:rsidRPr="00265B8B">
        <w:rPr>
          <w:rFonts w:ascii="Calibri" w:hAnsi="Calibri" w:cs="Arial"/>
          <w:b/>
          <w:bCs/>
          <w:lang w:val="en-US"/>
        </w:rPr>
        <w:t xml:space="preserve">pecification impact for Type 2 adaptation should be minimized or even avoided. </w:t>
      </w:r>
    </w:p>
    <w:p w14:paraId="5F0A5558" w14:textId="77777777" w:rsidR="00265B8B" w:rsidRDefault="00265B8B" w:rsidP="00265B8B">
      <w:pPr>
        <w:pStyle w:val="maintext"/>
        <w:numPr>
          <w:ilvl w:val="0"/>
          <w:numId w:val="56"/>
        </w:numPr>
        <w:tabs>
          <w:tab w:val="left" w:pos="3150"/>
        </w:tabs>
        <w:ind w:firstLineChars="0"/>
        <w:rPr>
          <w:rFonts w:ascii="Calibri" w:hAnsi="Calibri" w:cs="Arial"/>
          <w:b/>
          <w:bCs/>
          <w:lang w:val="en-US"/>
        </w:rPr>
      </w:pPr>
      <w:r>
        <w:rPr>
          <w:rFonts w:ascii="Calibri" w:hAnsi="Calibri" w:cs="Arial"/>
          <w:b/>
          <w:bCs/>
          <w:lang w:val="en-US"/>
        </w:rPr>
        <w:t>I</w:t>
      </w:r>
      <w:r w:rsidRPr="00265B8B">
        <w:rPr>
          <w:rFonts w:ascii="Calibri" w:hAnsi="Calibri" w:cs="Arial"/>
          <w:b/>
          <w:bCs/>
          <w:lang w:val="en-US"/>
        </w:rPr>
        <w:t>t is not necessary to optimize for Type 2 in Rel. 18.</w:t>
      </w:r>
    </w:p>
    <w:p w14:paraId="7CE885AC" w14:textId="77777777" w:rsidR="00265B8B" w:rsidRPr="00265B8B" w:rsidRDefault="00265B8B" w:rsidP="004C7904">
      <w:pPr>
        <w:pStyle w:val="maintext"/>
        <w:ind w:firstLineChars="90" w:firstLine="216"/>
        <w:rPr>
          <w:rFonts w:ascii="Calibri" w:hAnsi="Calibri" w:cs="Arial"/>
          <w:lang w:val="en-US"/>
        </w:rPr>
      </w:pPr>
    </w:p>
    <w:bookmarkEnd w:id="13"/>
    <w:bookmarkEnd w:id="14"/>
    <w:p w14:paraId="4D0BCB6D" w14:textId="77777777" w:rsidR="00FE6C49" w:rsidRDefault="00FE6C49" w:rsidP="004E3CEB">
      <w:pPr>
        <w:pStyle w:val="Heading1"/>
      </w:pPr>
      <w:r w:rsidRPr="007B496E">
        <w:t>References</w:t>
      </w:r>
    </w:p>
    <w:p w14:paraId="1A2BD11B" w14:textId="0608D644" w:rsidR="005810DA" w:rsidRPr="00265B8B" w:rsidRDefault="003C547D" w:rsidP="008C5171">
      <w:pPr>
        <w:numPr>
          <w:ilvl w:val="0"/>
          <w:numId w:val="5"/>
        </w:numPr>
        <w:rPr>
          <w:rFonts w:ascii="Calibri" w:hAnsi="Calibri"/>
          <w:lang w:eastAsia="ko-KR"/>
        </w:rPr>
      </w:pPr>
      <w:bookmarkStart w:id="15" w:name="_Ref127540222"/>
      <w:r w:rsidRPr="003C547D">
        <w:rPr>
          <w:rFonts w:ascii="Calibri" w:hAnsi="Calibri"/>
          <w:lang w:eastAsia="ko-KR"/>
        </w:rPr>
        <w:t>RP-223540</w:t>
      </w:r>
      <w:r>
        <w:rPr>
          <w:rFonts w:ascii="Calibri" w:hAnsi="Calibri"/>
          <w:lang w:eastAsia="ko-KR"/>
        </w:rPr>
        <w:t xml:space="preserve">, </w:t>
      </w:r>
      <w:r w:rsidRPr="003C547D">
        <w:rPr>
          <w:rFonts w:ascii="Calibri" w:hAnsi="Calibri"/>
          <w:lang w:eastAsia="ko-KR"/>
        </w:rPr>
        <w:t xml:space="preserve">New WID: </w:t>
      </w:r>
      <w:bookmarkStart w:id="16" w:name="OLE_LINK14"/>
      <w:r w:rsidRPr="003C547D">
        <w:rPr>
          <w:rFonts w:ascii="Calibri" w:hAnsi="Calibri"/>
          <w:lang w:eastAsia="ko-KR"/>
        </w:rPr>
        <w:t>Network energy savings for NR</w:t>
      </w:r>
      <w:bookmarkEnd w:id="16"/>
      <w:r>
        <w:rPr>
          <w:rFonts w:ascii="Calibri" w:hAnsi="Calibri"/>
          <w:lang w:eastAsia="ko-KR"/>
        </w:rPr>
        <w:t>, Huawei</w:t>
      </w:r>
      <w:bookmarkEnd w:id="15"/>
    </w:p>
    <w:sectPr w:rsidR="005810DA" w:rsidRPr="00265B8B" w:rsidSect="006B2E0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94B5D" w14:textId="77777777" w:rsidR="00A10138" w:rsidRDefault="00A10138" w:rsidP="00424124">
      <w:r>
        <w:separator/>
      </w:r>
    </w:p>
  </w:endnote>
  <w:endnote w:type="continuationSeparator" w:id="0">
    <w:p w14:paraId="020146E2" w14:textId="77777777" w:rsidR="00A10138" w:rsidRDefault="00A10138" w:rsidP="00424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4E98A" w14:textId="77777777" w:rsidR="00A10138" w:rsidRDefault="00A10138" w:rsidP="00424124">
      <w:r>
        <w:separator/>
      </w:r>
    </w:p>
  </w:footnote>
  <w:footnote w:type="continuationSeparator" w:id="0">
    <w:p w14:paraId="0BF6A63D" w14:textId="77777777" w:rsidR="00A10138" w:rsidRDefault="00A10138" w:rsidP="00424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0D26D73"/>
    <w:multiLevelType w:val="hybridMultilevel"/>
    <w:tmpl w:val="4CC23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C7E1F21"/>
    <w:multiLevelType w:val="hybridMultilevel"/>
    <w:tmpl w:val="D2E886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BEA34DF"/>
    <w:multiLevelType w:val="hybridMultilevel"/>
    <w:tmpl w:val="172A275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0F12D12"/>
    <w:multiLevelType w:val="hybridMultilevel"/>
    <w:tmpl w:val="7D1C41B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212AC3"/>
    <w:multiLevelType w:val="hybridMultilevel"/>
    <w:tmpl w:val="5602E24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57612E4"/>
    <w:multiLevelType w:val="hybridMultilevel"/>
    <w:tmpl w:val="B6CC375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59268220"/>
    <w:lvl w:ilvl="0" w:tplc="5C6C2CFC">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F29747A"/>
    <w:multiLevelType w:val="multilevel"/>
    <w:tmpl w:val="19B6DBB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1"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353637"/>
    <w:multiLevelType w:val="hybridMultilevel"/>
    <w:tmpl w:val="EA46FD0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9" w15:restartNumberingAfterBreak="0">
    <w:nsid w:val="7DC70959"/>
    <w:multiLevelType w:val="hybridMultilevel"/>
    <w:tmpl w:val="A33016D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F617D9E"/>
    <w:multiLevelType w:val="hybridMultilevel"/>
    <w:tmpl w:val="1EEE11E2"/>
    <w:lvl w:ilvl="0" w:tplc="640ED3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917147">
    <w:abstractNumId w:val="19"/>
  </w:num>
  <w:num w:numId="2" w16cid:durableId="2082218374">
    <w:abstractNumId w:val="4"/>
  </w:num>
  <w:num w:numId="3" w16cid:durableId="930629785">
    <w:abstractNumId w:val="25"/>
  </w:num>
  <w:num w:numId="4" w16cid:durableId="1220899532">
    <w:abstractNumId w:val="12"/>
  </w:num>
  <w:num w:numId="5" w16cid:durableId="15405063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7537970">
    <w:abstractNumId w:val="39"/>
  </w:num>
  <w:num w:numId="7" w16cid:durableId="1137069700">
    <w:abstractNumId w:val="12"/>
  </w:num>
  <w:num w:numId="8" w16cid:durableId="1643804233">
    <w:abstractNumId w:val="20"/>
  </w:num>
  <w:num w:numId="9" w16cid:durableId="427892317">
    <w:abstractNumId w:val="11"/>
  </w:num>
  <w:num w:numId="10" w16cid:durableId="327943235">
    <w:abstractNumId w:val="14"/>
  </w:num>
  <w:num w:numId="11" w16cid:durableId="884637102">
    <w:abstractNumId w:val="25"/>
  </w:num>
  <w:num w:numId="12" w16cid:durableId="1082216762">
    <w:abstractNumId w:val="25"/>
  </w:num>
  <w:num w:numId="13" w16cid:durableId="1718356387">
    <w:abstractNumId w:val="2"/>
  </w:num>
  <w:num w:numId="14" w16cid:durableId="1714422141">
    <w:abstractNumId w:val="15"/>
  </w:num>
  <w:num w:numId="15" w16cid:durableId="1109858297">
    <w:abstractNumId w:val="35"/>
  </w:num>
  <w:num w:numId="16" w16cid:durableId="1405493130">
    <w:abstractNumId w:val="25"/>
  </w:num>
  <w:num w:numId="17" w16cid:durableId="624627690">
    <w:abstractNumId w:val="25"/>
  </w:num>
  <w:num w:numId="18" w16cid:durableId="1185099592">
    <w:abstractNumId w:val="25"/>
  </w:num>
  <w:num w:numId="19" w16cid:durableId="199443431">
    <w:abstractNumId w:val="25"/>
  </w:num>
  <w:num w:numId="20" w16cid:durableId="1147168464">
    <w:abstractNumId w:val="25"/>
  </w:num>
  <w:num w:numId="21" w16cid:durableId="2082487766">
    <w:abstractNumId w:val="25"/>
  </w:num>
  <w:num w:numId="22" w16cid:durableId="121194817">
    <w:abstractNumId w:val="25"/>
  </w:num>
  <w:num w:numId="23" w16cid:durableId="2064326157">
    <w:abstractNumId w:val="24"/>
  </w:num>
  <w:num w:numId="24" w16cid:durableId="491339197">
    <w:abstractNumId w:val="25"/>
  </w:num>
  <w:num w:numId="25" w16cid:durableId="1094352541">
    <w:abstractNumId w:val="25"/>
  </w:num>
  <w:num w:numId="26" w16cid:durableId="347105139">
    <w:abstractNumId w:val="36"/>
  </w:num>
  <w:num w:numId="27" w16cid:durableId="1991254250">
    <w:abstractNumId w:val="29"/>
  </w:num>
  <w:num w:numId="28" w16cid:durableId="1490444218">
    <w:abstractNumId w:val="23"/>
  </w:num>
  <w:num w:numId="29" w16cid:durableId="591166985">
    <w:abstractNumId w:val="32"/>
  </w:num>
  <w:num w:numId="30" w16cid:durableId="1896039849">
    <w:abstractNumId w:val="21"/>
  </w:num>
  <w:num w:numId="31" w16cid:durableId="820655637">
    <w:abstractNumId w:val="23"/>
  </w:num>
  <w:num w:numId="32" w16cid:durableId="2030719410">
    <w:abstractNumId w:val="22"/>
  </w:num>
  <w:num w:numId="33" w16cid:durableId="1931044758">
    <w:abstractNumId w:val="10"/>
  </w:num>
  <w:num w:numId="34" w16cid:durableId="1166088019">
    <w:abstractNumId w:val="1"/>
  </w:num>
  <w:num w:numId="35" w16cid:durableId="135611060">
    <w:abstractNumId w:val="26"/>
  </w:num>
  <w:num w:numId="36" w16cid:durableId="650712072">
    <w:abstractNumId w:val="5"/>
  </w:num>
  <w:num w:numId="37" w16cid:durableId="411895113">
    <w:abstractNumId w:val="31"/>
  </w:num>
  <w:num w:numId="38" w16cid:durableId="1950314916">
    <w:abstractNumId w:val="17"/>
  </w:num>
  <w:num w:numId="39" w16cid:durableId="1900749314">
    <w:abstractNumId w:val="7"/>
  </w:num>
  <w:num w:numId="40" w16cid:durableId="1527016473">
    <w:abstractNumId w:val="0"/>
  </w:num>
  <w:num w:numId="41" w16cid:durableId="1420715830">
    <w:abstractNumId w:val="34"/>
  </w:num>
  <w:num w:numId="42" w16cid:durableId="1040785975">
    <w:abstractNumId w:val="27"/>
  </w:num>
  <w:num w:numId="43" w16cid:durableId="1239486751">
    <w:abstractNumId w:val="30"/>
  </w:num>
  <w:num w:numId="44" w16cid:durableId="208886345">
    <w:abstractNumId w:val="25"/>
  </w:num>
  <w:num w:numId="45" w16cid:durableId="1573081491">
    <w:abstractNumId w:val="9"/>
  </w:num>
  <w:num w:numId="46" w16cid:durableId="779108081">
    <w:abstractNumId w:val="13"/>
  </w:num>
  <w:num w:numId="47" w16cid:durableId="1834831657">
    <w:abstractNumId w:val="37"/>
  </w:num>
  <w:num w:numId="48" w16cid:durableId="2006853530">
    <w:abstractNumId w:val="38"/>
  </w:num>
  <w:num w:numId="49" w16cid:durableId="295722111">
    <w:abstractNumId w:val="18"/>
  </w:num>
  <w:num w:numId="50" w16cid:durableId="2060203006">
    <w:abstractNumId w:val="8"/>
  </w:num>
  <w:num w:numId="51" w16cid:durableId="1493792203">
    <w:abstractNumId w:val="28"/>
  </w:num>
  <w:num w:numId="52" w16cid:durableId="1095051722">
    <w:abstractNumId w:val="33"/>
  </w:num>
  <w:num w:numId="53" w16cid:durableId="1868907938">
    <w:abstractNumId w:val="41"/>
  </w:num>
  <w:num w:numId="54" w16cid:durableId="402292439">
    <w:abstractNumId w:val="3"/>
  </w:num>
  <w:num w:numId="55" w16cid:durableId="1311907852">
    <w:abstractNumId w:val="6"/>
  </w:num>
  <w:num w:numId="56" w16cid:durableId="88225627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2"/>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47F"/>
    <w:rsid w:val="000008EC"/>
    <w:rsid w:val="00001127"/>
    <w:rsid w:val="000052FF"/>
    <w:rsid w:val="000060DA"/>
    <w:rsid w:val="000120A0"/>
    <w:rsid w:val="00012DB0"/>
    <w:rsid w:val="0001485D"/>
    <w:rsid w:val="000149EC"/>
    <w:rsid w:val="00014D74"/>
    <w:rsid w:val="00015849"/>
    <w:rsid w:val="000158E6"/>
    <w:rsid w:val="00015F65"/>
    <w:rsid w:val="00026C27"/>
    <w:rsid w:val="00030016"/>
    <w:rsid w:val="0003047E"/>
    <w:rsid w:val="000318A5"/>
    <w:rsid w:val="00032D47"/>
    <w:rsid w:val="00033709"/>
    <w:rsid w:val="000361CF"/>
    <w:rsid w:val="00040C9C"/>
    <w:rsid w:val="000412AC"/>
    <w:rsid w:val="0004163B"/>
    <w:rsid w:val="0004375F"/>
    <w:rsid w:val="00046BC3"/>
    <w:rsid w:val="0004706A"/>
    <w:rsid w:val="00051B4B"/>
    <w:rsid w:val="0005240B"/>
    <w:rsid w:val="00054590"/>
    <w:rsid w:val="000550BC"/>
    <w:rsid w:val="00056DB6"/>
    <w:rsid w:val="00063ECE"/>
    <w:rsid w:val="00064C55"/>
    <w:rsid w:val="00065C45"/>
    <w:rsid w:val="0007137B"/>
    <w:rsid w:val="000730C9"/>
    <w:rsid w:val="0007575F"/>
    <w:rsid w:val="00075FD1"/>
    <w:rsid w:val="00076BDE"/>
    <w:rsid w:val="000807B5"/>
    <w:rsid w:val="00080833"/>
    <w:rsid w:val="00080B25"/>
    <w:rsid w:val="000811C8"/>
    <w:rsid w:val="0008246C"/>
    <w:rsid w:val="000829FB"/>
    <w:rsid w:val="00082FFC"/>
    <w:rsid w:val="00084721"/>
    <w:rsid w:val="000856F0"/>
    <w:rsid w:val="00085800"/>
    <w:rsid w:val="000865E3"/>
    <w:rsid w:val="00087E67"/>
    <w:rsid w:val="00094E50"/>
    <w:rsid w:val="00096B81"/>
    <w:rsid w:val="000A1516"/>
    <w:rsid w:val="000A36A9"/>
    <w:rsid w:val="000A53F4"/>
    <w:rsid w:val="000A5BFA"/>
    <w:rsid w:val="000A5EB0"/>
    <w:rsid w:val="000A7F9E"/>
    <w:rsid w:val="000B0720"/>
    <w:rsid w:val="000B1603"/>
    <w:rsid w:val="000B300D"/>
    <w:rsid w:val="000B455B"/>
    <w:rsid w:val="000B5AAE"/>
    <w:rsid w:val="000B5AF8"/>
    <w:rsid w:val="000B5F12"/>
    <w:rsid w:val="000B695D"/>
    <w:rsid w:val="000B69C9"/>
    <w:rsid w:val="000B744C"/>
    <w:rsid w:val="000C0285"/>
    <w:rsid w:val="000C1D0E"/>
    <w:rsid w:val="000C285D"/>
    <w:rsid w:val="000C57B9"/>
    <w:rsid w:val="000C70B3"/>
    <w:rsid w:val="000C785E"/>
    <w:rsid w:val="000D02F7"/>
    <w:rsid w:val="000D1D6A"/>
    <w:rsid w:val="000D28B3"/>
    <w:rsid w:val="000D415A"/>
    <w:rsid w:val="000D5080"/>
    <w:rsid w:val="000D51D7"/>
    <w:rsid w:val="000D5C42"/>
    <w:rsid w:val="000D785D"/>
    <w:rsid w:val="000D7907"/>
    <w:rsid w:val="000D7E30"/>
    <w:rsid w:val="000E1A76"/>
    <w:rsid w:val="000E2254"/>
    <w:rsid w:val="000E2603"/>
    <w:rsid w:val="000E29D8"/>
    <w:rsid w:val="000E2D57"/>
    <w:rsid w:val="000E2F81"/>
    <w:rsid w:val="000E51EC"/>
    <w:rsid w:val="000E57A0"/>
    <w:rsid w:val="000E69BA"/>
    <w:rsid w:val="000E7EBD"/>
    <w:rsid w:val="000F0255"/>
    <w:rsid w:val="000F56A7"/>
    <w:rsid w:val="000F5C62"/>
    <w:rsid w:val="000F6186"/>
    <w:rsid w:val="000F6995"/>
    <w:rsid w:val="000F6A47"/>
    <w:rsid w:val="0010195E"/>
    <w:rsid w:val="0010303E"/>
    <w:rsid w:val="00104D4D"/>
    <w:rsid w:val="00106746"/>
    <w:rsid w:val="00106756"/>
    <w:rsid w:val="00106B64"/>
    <w:rsid w:val="001101C8"/>
    <w:rsid w:val="001114F2"/>
    <w:rsid w:val="0011313E"/>
    <w:rsid w:val="0011327D"/>
    <w:rsid w:val="001144D5"/>
    <w:rsid w:val="00114A28"/>
    <w:rsid w:val="00116A54"/>
    <w:rsid w:val="00116DA6"/>
    <w:rsid w:val="001178F6"/>
    <w:rsid w:val="00120B96"/>
    <w:rsid w:val="00121212"/>
    <w:rsid w:val="0012215F"/>
    <w:rsid w:val="00124804"/>
    <w:rsid w:val="001255B7"/>
    <w:rsid w:val="001259E2"/>
    <w:rsid w:val="00125D91"/>
    <w:rsid w:val="001269B9"/>
    <w:rsid w:val="00127B53"/>
    <w:rsid w:val="001303AE"/>
    <w:rsid w:val="00131C07"/>
    <w:rsid w:val="00133CE5"/>
    <w:rsid w:val="0013495A"/>
    <w:rsid w:val="00134C08"/>
    <w:rsid w:val="001417A8"/>
    <w:rsid w:val="00142CC2"/>
    <w:rsid w:val="00143A0C"/>
    <w:rsid w:val="00145167"/>
    <w:rsid w:val="001452E2"/>
    <w:rsid w:val="0014767F"/>
    <w:rsid w:val="00152CCE"/>
    <w:rsid w:val="00153793"/>
    <w:rsid w:val="001546D4"/>
    <w:rsid w:val="00155015"/>
    <w:rsid w:val="001552BC"/>
    <w:rsid w:val="0015549E"/>
    <w:rsid w:val="00156752"/>
    <w:rsid w:val="00157AA3"/>
    <w:rsid w:val="00157F18"/>
    <w:rsid w:val="001608BF"/>
    <w:rsid w:val="00161419"/>
    <w:rsid w:val="00161AC2"/>
    <w:rsid w:val="00161F75"/>
    <w:rsid w:val="0016255B"/>
    <w:rsid w:val="0016393C"/>
    <w:rsid w:val="00163C6F"/>
    <w:rsid w:val="00164695"/>
    <w:rsid w:val="0016492A"/>
    <w:rsid w:val="001667D2"/>
    <w:rsid w:val="00167542"/>
    <w:rsid w:val="0017006F"/>
    <w:rsid w:val="001713AB"/>
    <w:rsid w:val="00172743"/>
    <w:rsid w:val="00173F3A"/>
    <w:rsid w:val="001766B8"/>
    <w:rsid w:val="0017741C"/>
    <w:rsid w:val="00180FF5"/>
    <w:rsid w:val="00183762"/>
    <w:rsid w:val="001864BC"/>
    <w:rsid w:val="00190355"/>
    <w:rsid w:val="00191665"/>
    <w:rsid w:val="0019255B"/>
    <w:rsid w:val="001A0316"/>
    <w:rsid w:val="001A0C02"/>
    <w:rsid w:val="001A0D59"/>
    <w:rsid w:val="001A1931"/>
    <w:rsid w:val="001A1BC0"/>
    <w:rsid w:val="001A303A"/>
    <w:rsid w:val="001A398E"/>
    <w:rsid w:val="001A4275"/>
    <w:rsid w:val="001A6212"/>
    <w:rsid w:val="001A6A7A"/>
    <w:rsid w:val="001A783B"/>
    <w:rsid w:val="001A7FB6"/>
    <w:rsid w:val="001B0092"/>
    <w:rsid w:val="001B3010"/>
    <w:rsid w:val="001B339D"/>
    <w:rsid w:val="001B3628"/>
    <w:rsid w:val="001B398D"/>
    <w:rsid w:val="001B6075"/>
    <w:rsid w:val="001B6284"/>
    <w:rsid w:val="001B6E5B"/>
    <w:rsid w:val="001B6F75"/>
    <w:rsid w:val="001B731B"/>
    <w:rsid w:val="001B7547"/>
    <w:rsid w:val="001C187B"/>
    <w:rsid w:val="001C1934"/>
    <w:rsid w:val="001C1D96"/>
    <w:rsid w:val="001C2752"/>
    <w:rsid w:val="001C34DD"/>
    <w:rsid w:val="001C36BE"/>
    <w:rsid w:val="001C45D1"/>
    <w:rsid w:val="001C53C1"/>
    <w:rsid w:val="001C5755"/>
    <w:rsid w:val="001C6237"/>
    <w:rsid w:val="001D0EE5"/>
    <w:rsid w:val="001D7154"/>
    <w:rsid w:val="001E0CE1"/>
    <w:rsid w:val="001E0CEE"/>
    <w:rsid w:val="001E3E45"/>
    <w:rsid w:val="001E58CC"/>
    <w:rsid w:val="001E649C"/>
    <w:rsid w:val="001E76EA"/>
    <w:rsid w:val="001E7FD3"/>
    <w:rsid w:val="001F385C"/>
    <w:rsid w:val="001F59ED"/>
    <w:rsid w:val="001F5A74"/>
    <w:rsid w:val="00200026"/>
    <w:rsid w:val="00201958"/>
    <w:rsid w:val="0020256E"/>
    <w:rsid w:val="0020320F"/>
    <w:rsid w:val="00205316"/>
    <w:rsid w:val="002055E6"/>
    <w:rsid w:val="00205F0B"/>
    <w:rsid w:val="002064A5"/>
    <w:rsid w:val="00207066"/>
    <w:rsid w:val="0021067E"/>
    <w:rsid w:val="00211834"/>
    <w:rsid w:val="00211D37"/>
    <w:rsid w:val="00212204"/>
    <w:rsid w:val="00214304"/>
    <w:rsid w:val="00216763"/>
    <w:rsid w:val="0022183C"/>
    <w:rsid w:val="00222269"/>
    <w:rsid w:val="002232CD"/>
    <w:rsid w:val="00223489"/>
    <w:rsid w:val="002234A8"/>
    <w:rsid w:val="002240E6"/>
    <w:rsid w:val="00224737"/>
    <w:rsid w:val="00224D11"/>
    <w:rsid w:val="00224EDC"/>
    <w:rsid w:val="00231180"/>
    <w:rsid w:val="00231371"/>
    <w:rsid w:val="00232C25"/>
    <w:rsid w:val="00233736"/>
    <w:rsid w:val="00233CD3"/>
    <w:rsid w:val="00233D70"/>
    <w:rsid w:val="00234215"/>
    <w:rsid w:val="00235373"/>
    <w:rsid w:val="00240C25"/>
    <w:rsid w:val="00241A82"/>
    <w:rsid w:val="00241F6F"/>
    <w:rsid w:val="002421A5"/>
    <w:rsid w:val="00243C21"/>
    <w:rsid w:val="0024435A"/>
    <w:rsid w:val="00246D61"/>
    <w:rsid w:val="0024786A"/>
    <w:rsid w:val="0025196A"/>
    <w:rsid w:val="00251BE6"/>
    <w:rsid w:val="002532CF"/>
    <w:rsid w:val="00255EC2"/>
    <w:rsid w:val="00255F03"/>
    <w:rsid w:val="002561B8"/>
    <w:rsid w:val="00256BCF"/>
    <w:rsid w:val="002600C4"/>
    <w:rsid w:val="002613B7"/>
    <w:rsid w:val="0026177F"/>
    <w:rsid w:val="00262116"/>
    <w:rsid w:val="00262E32"/>
    <w:rsid w:val="00265011"/>
    <w:rsid w:val="00265B8B"/>
    <w:rsid w:val="00267063"/>
    <w:rsid w:val="002670F8"/>
    <w:rsid w:val="00267216"/>
    <w:rsid w:val="00267362"/>
    <w:rsid w:val="00270380"/>
    <w:rsid w:val="00270C24"/>
    <w:rsid w:val="00272290"/>
    <w:rsid w:val="002725E8"/>
    <w:rsid w:val="00272769"/>
    <w:rsid w:val="00272EC2"/>
    <w:rsid w:val="0027351F"/>
    <w:rsid w:val="002739AB"/>
    <w:rsid w:val="00273B2A"/>
    <w:rsid w:val="00274905"/>
    <w:rsid w:val="00282DE8"/>
    <w:rsid w:val="002832A5"/>
    <w:rsid w:val="00283FDC"/>
    <w:rsid w:val="00285089"/>
    <w:rsid w:val="002878EC"/>
    <w:rsid w:val="002944A5"/>
    <w:rsid w:val="002968D7"/>
    <w:rsid w:val="00297225"/>
    <w:rsid w:val="002A005E"/>
    <w:rsid w:val="002A0E51"/>
    <w:rsid w:val="002A1B5C"/>
    <w:rsid w:val="002A2E88"/>
    <w:rsid w:val="002A7A76"/>
    <w:rsid w:val="002B0139"/>
    <w:rsid w:val="002B1799"/>
    <w:rsid w:val="002B6B7A"/>
    <w:rsid w:val="002C0488"/>
    <w:rsid w:val="002C07D6"/>
    <w:rsid w:val="002C14C3"/>
    <w:rsid w:val="002C2FA8"/>
    <w:rsid w:val="002C3E8C"/>
    <w:rsid w:val="002C4097"/>
    <w:rsid w:val="002C41F6"/>
    <w:rsid w:val="002C4C1B"/>
    <w:rsid w:val="002C59E3"/>
    <w:rsid w:val="002C65CF"/>
    <w:rsid w:val="002D1D31"/>
    <w:rsid w:val="002D3D42"/>
    <w:rsid w:val="002D479B"/>
    <w:rsid w:val="002D5645"/>
    <w:rsid w:val="002D6EC9"/>
    <w:rsid w:val="002D709D"/>
    <w:rsid w:val="002D787B"/>
    <w:rsid w:val="002E28F4"/>
    <w:rsid w:val="002E348C"/>
    <w:rsid w:val="002E4050"/>
    <w:rsid w:val="002E4908"/>
    <w:rsid w:val="002E6722"/>
    <w:rsid w:val="002E6743"/>
    <w:rsid w:val="002E680E"/>
    <w:rsid w:val="002F066F"/>
    <w:rsid w:val="002F192B"/>
    <w:rsid w:val="002F26AF"/>
    <w:rsid w:val="002F3445"/>
    <w:rsid w:val="002F3785"/>
    <w:rsid w:val="002F4447"/>
    <w:rsid w:val="002F4B43"/>
    <w:rsid w:val="002F4C4A"/>
    <w:rsid w:val="002F4C92"/>
    <w:rsid w:val="002F56CF"/>
    <w:rsid w:val="002F6742"/>
    <w:rsid w:val="002F7C0A"/>
    <w:rsid w:val="00302C98"/>
    <w:rsid w:val="00314693"/>
    <w:rsid w:val="00315DC4"/>
    <w:rsid w:val="00316989"/>
    <w:rsid w:val="00317020"/>
    <w:rsid w:val="003174DB"/>
    <w:rsid w:val="003200C1"/>
    <w:rsid w:val="00320B4D"/>
    <w:rsid w:val="00321972"/>
    <w:rsid w:val="00321EDD"/>
    <w:rsid w:val="00323934"/>
    <w:rsid w:val="00324DBC"/>
    <w:rsid w:val="00326E2D"/>
    <w:rsid w:val="00326FF6"/>
    <w:rsid w:val="00327A22"/>
    <w:rsid w:val="00334349"/>
    <w:rsid w:val="00334843"/>
    <w:rsid w:val="00334DAE"/>
    <w:rsid w:val="00335472"/>
    <w:rsid w:val="00335B1B"/>
    <w:rsid w:val="0033606B"/>
    <w:rsid w:val="00336749"/>
    <w:rsid w:val="00340664"/>
    <w:rsid w:val="00342130"/>
    <w:rsid w:val="00344F77"/>
    <w:rsid w:val="0034543F"/>
    <w:rsid w:val="003456AE"/>
    <w:rsid w:val="00346605"/>
    <w:rsid w:val="00351236"/>
    <w:rsid w:val="003516A1"/>
    <w:rsid w:val="0035225A"/>
    <w:rsid w:val="0035318F"/>
    <w:rsid w:val="00353F7D"/>
    <w:rsid w:val="003563BD"/>
    <w:rsid w:val="00356E5B"/>
    <w:rsid w:val="0036306A"/>
    <w:rsid w:val="003631DA"/>
    <w:rsid w:val="003633FC"/>
    <w:rsid w:val="0036525C"/>
    <w:rsid w:val="00365823"/>
    <w:rsid w:val="00366B51"/>
    <w:rsid w:val="00371A0F"/>
    <w:rsid w:val="003727DB"/>
    <w:rsid w:val="0037797A"/>
    <w:rsid w:val="00377B37"/>
    <w:rsid w:val="0038005E"/>
    <w:rsid w:val="00380486"/>
    <w:rsid w:val="00380D78"/>
    <w:rsid w:val="0038240A"/>
    <w:rsid w:val="003828D4"/>
    <w:rsid w:val="00383D10"/>
    <w:rsid w:val="00384178"/>
    <w:rsid w:val="00384225"/>
    <w:rsid w:val="003859F3"/>
    <w:rsid w:val="00386642"/>
    <w:rsid w:val="00387CE9"/>
    <w:rsid w:val="003908FF"/>
    <w:rsid w:val="00394AB4"/>
    <w:rsid w:val="003970F2"/>
    <w:rsid w:val="003A2610"/>
    <w:rsid w:val="003A298A"/>
    <w:rsid w:val="003A41BB"/>
    <w:rsid w:val="003A4E67"/>
    <w:rsid w:val="003A566A"/>
    <w:rsid w:val="003A725B"/>
    <w:rsid w:val="003A745B"/>
    <w:rsid w:val="003B1EC9"/>
    <w:rsid w:val="003B44CA"/>
    <w:rsid w:val="003B68E5"/>
    <w:rsid w:val="003B7744"/>
    <w:rsid w:val="003C2454"/>
    <w:rsid w:val="003C4620"/>
    <w:rsid w:val="003C53B9"/>
    <w:rsid w:val="003C547D"/>
    <w:rsid w:val="003C5679"/>
    <w:rsid w:val="003C57A5"/>
    <w:rsid w:val="003C5A1A"/>
    <w:rsid w:val="003C79E3"/>
    <w:rsid w:val="003D06C3"/>
    <w:rsid w:val="003D0D04"/>
    <w:rsid w:val="003D1148"/>
    <w:rsid w:val="003D3429"/>
    <w:rsid w:val="003D4FB4"/>
    <w:rsid w:val="003D66DB"/>
    <w:rsid w:val="003E1304"/>
    <w:rsid w:val="003E1DC4"/>
    <w:rsid w:val="003E2285"/>
    <w:rsid w:val="003E33CE"/>
    <w:rsid w:val="003E3C2B"/>
    <w:rsid w:val="003E47CA"/>
    <w:rsid w:val="003E4D24"/>
    <w:rsid w:val="003E62FD"/>
    <w:rsid w:val="003E6819"/>
    <w:rsid w:val="003E7121"/>
    <w:rsid w:val="003E7FD3"/>
    <w:rsid w:val="003F069D"/>
    <w:rsid w:val="003F0731"/>
    <w:rsid w:val="003F0CC0"/>
    <w:rsid w:val="003F33B4"/>
    <w:rsid w:val="003F4281"/>
    <w:rsid w:val="003F4EFD"/>
    <w:rsid w:val="00400816"/>
    <w:rsid w:val="00400A39"/>
    <w:rsid w:val="0040159C"/>
    <w:rsid w:val="00401AA5"/>
    <w:rsid w:val="00403748"/>
    <w:rsid w:val="00405F6D"/>
    <w:rsid w:val="00406948"/>
    <w:rsid w:val="00412042"/>
    <w:rsid w:val="00413239"/>
    <w:rsid w:val="0041433D"/>
    <w:rsid w:val="00415280"/>
    <w:rsid w:val="004166AE"/>
    <w:rsid w:val="00416C5F"/>
    <w:rsid w:val="00422353"/>
    <w:rsid w:val="00422A2B"/>
    <w:rsid w:val="00423C30"/>
    <w:rsid w:val="00423E79"/>
    <w:rsid w:val="00424124"/>
    <w:rsid w:val="00425E73"/>
    <w:rsid w:val="004263D3"/>
    <w:rsid w:val="0042681E"/>
    <w:rsid w:val="004308A9"/>
    <w:rsid w:val="00434212"/>
    <w:rsid w:val="00434560"/>
    <w:rsid w:val="00435B80"/>
    <w:rsid w:val="004364BB"/>
    <w:rsid w:val="00436B37"/>
    <w:rsid w:val="0043789C"/>
    <w:rsid w:val="00437C68"/>
    <w:rsid w:val="004404FA"/>
    <w:rsid w:val="00440F6E"/>
    <w:rsid w:val="00441B76"/>
    <w:rsid w:val="00442FAB"/>
    <w:rsid w:val="004432DD"/>
    <w:rsid w:val="00443645"/>
    <w:rsid w:val="00443CD6"/>
    <w:rsid w:val="0044788F"/>
    <w:rsid w:val="00452C74"/>
    <w:rsid w:val="0045392A"/>
    <w:rsid w:val="0045399B"/>
    <w:rsid w:val="0045449E"/>
    <w:rsid w:val="004552C9"/>
    <w:rsid w:val="004607AC"/>
    <w:rsid w:val="0046127E"/>
    <w:rsid w:val="00461B30"/>
    <w:rsid w:val="00461BD7"/>
    <w:rsid w:val="00465D3F"/>
    <w:rsid w:val="00465E32"/>
    <w:rsid w:val="004665FD"/>
    <w:rsid w:val="004678E1"/>
    <w:rsid w:val="0047034B"/>
    <w:rsid w:val="00471456"/>
    <w:rsid w:val="0047297D"/>
    <w:rsid w:val="00473281"/>
    <w:rsid w:val="00473B68"/>
    <w:rsid w:val="00474AC3"/>
    <w:rsid w:val="0047641D"/>
    <w:rsid w:val="0047674E"/>
    <w:rsid w:val="00476792"/>
    <w:rsid w:val="00476A1F"/>
    <w:rsid w:val="00477E1B"/>
    <w:rsid w:val="00477FC7"/>
    <w:rsid w:val="004825F4"/>
    <w:rsid w:val="0048301B"/>
    <w:rsid w:val="004833DD"/>
    <w:rsid w:val="0048729B"/>
    <w:rsid w:val="00487F15"/>
    <w:rsid w:val="00487F1A"/>
    <w:rsid w:val="004904D3"/>
    <w:rsid w:val="00492084"/>
    <w:rsid w:val="00492DF6"/>
    <w:rsid w:val="0049564A"/>
    <w:rsid w:val="0049740F"/>
    <w:rsid w:val="00497900"/>
    <w:rsid w:val="00497E00"/>
    <w:rsid w:val="004A3004"/>
    <w:rsid w:val="004A378F"/>
    <w:rsid w:val="004A5ABE"/>
    <w:rsid w:val="004A5B15"/>
    <w:rsid w:val="004A6424"/>
    <w:rsid w:val="004A69D0"/>
    <w:rsid w:val="004A73A9"/>
    <w:rsid w:val="004B623D"/>
    <w:rsid w:val="004B6E00"/>
    <w:rsid w:val="004C0D1F"/>
    <w:rsid w:val="004C186B"/>
    <w:rsid w:val="004C2580"/>
    <w:rsid w:val="004C3007"/>
    <w:rsid w:val="004C3F2E"/>
    <w:rsid w:val="004C4856"/>
    <w:rsid w:val="004C4CE0"/>
    <w:rsid w:val="004C5120"/>
    <w:rsid w:val="004C771F"/>
    <w:rsid w:val="004C7904"/>
    <w:rsid w:val="004D054E"/>
    <w:rsid w:val="004D076E"/>
    <w:rsid w:val="004D0880"/>
    <w:rsid w:val="004D1658"/>
    <w:rsid w:val="004D287F"/>
    <w:rsid w:val="004D2B50"/>
    <w:rsid w:val="004D3327"/>
    <w:rsid w:val="004D3537"/>
    <w:rsid w:val="004D3C0C"/>
    <w:rsid w:val="004D44C1"/>
    <w:rsid w:val="004D64F4"/>
    <w:rsid w:val="004D780D"/>
    <w:rsid w:val="004D7CF8"/>
    <w:rsid w:val="004E0A02"/>
    <w:rsid w:val="004E1D73"/>
    <w:rsid w:val="004E3CEB"/>
    <w:rsid w:val="004E3E55"/>
    <w:rsid w:val="004E5DA6"/>
    <w:rsid w:val="004E6BC0"/>
    <w:rsid w:val="004E6D3B"/>
    <w:rsid w:val="004F35DB"/>
    <w:rsid w:val="004F364C"/>
    <w:rsid w:val="004F5285"/>
    <w:rsid w:val="004F7571"/>
    <w:rsid w:val="004F7E2A"/>
    <w:rsid w:val="00500639"/>
    <w:rsid w:val="005022FD"/>
    <w:rsid w:val="005036CD"/>
    <w:rsid w:val="00505392"/>
    <w:rsid w:val="005055A6"/>
    <w:rsid w:val="00506906"/>
    <w:rsid w:val="00507060"/>
    <w:rsid w:val="00510557"/>
    <w:rsid w:val="005114D8"/>
    <w:rsid w:val="0051179B"/>
    <w:rsid w:val="005127D9"/>
    <w:rsid w:val="005146F8"/>
    <w:rsid w:val="0051621B"/>
    <w:rsid w:val="00516DC4"/>
    <w:rsid w:val="005226ED"/>
    <w:rsid w:val="00522DF5"/>
    <w:rsid w:val="00522EA7"/>
    <w:rsid w:val="00523623"/>
    <w:rsid w:val="0052426B"/>
    <w:rsid w:val="00524CC6"/>
    <w:rsid w:val="00525F05"/>
    <w:rsid w:val="0053284E"/>
    <w:rsid w:val="00532A5C"/>
    <w:rsid w:val="00533EDC"/>
    <w:rsid w:val="005350AF"/>
    <w:rsid w:val="00536554"/>
    <w:rsid w:val="00536BFF"/>
    <w:rsid w:val="00540626"/>
    <w:rsid w:val="0054145F"/>
    <w:rsid w:val="0054281D"/>
    <w:rsid w:val="005448C6"/>
    <w:rsid w:val="00545E03"/>
    <w:rsid w:val="005465DA"/>
    <w:rsid w:val="00547FAF"/>
    <w:rsid w:val="0055004A"/>
    <w:rsid w:val="00556028"/>
    <w:rsid w:val="005575A4"/>
    <w:rsid w:val="00560E60"/>
    <w:rsid w:val="0056120B"/>
    <w:rsid w:val="0056238B"/>
    <w:rsid w:val="00563A4B"/>
    <w:rsid w:val="00563BB8"/>
    <w:rsid w:val="00563BD9"/>
    <w:rsid w:val="00564859"/>
    <w:rsid w:val="00565738"/>
    <w:rsid w:val="00565BDB"/>
    <w:rsid w:val="00566AE0"/>
    <w:rsid w:val="00574A92"/>
    <w:rsid w:val="005758E7"/>
    <w:rsid w:val="00575A37"/>
    <w:rsid w:val="005778C8"/>
    <w:rsid w:val="00577CF5"/>
    <w:rsid w:val="00577DD5"/>
    <w:rsid w:val="00580E2C"/>
    <w:rsid w:val="005810DA"/>
    <w:rsid w:val="0058120D"/>
    <w:rsid w:val="00584C9C"/>
    <w:rsid w:val="00584E63"/>
    <w:rsid w:val="005850B8"/>
    <w:rsid w:val="0058666C"/>
    <w:rsid w:val="00590557"/>
    <w:rsid w:val="005917D6"/>
    <w:rsid w:val="00595BA4"/>
    <w:rsid w:val="005A154B"/>
    <w:rsid w:val="005A4DC9"/>
    <w:rsid w:val="005A5129"/>
    <w:rsid w:val="005A5745"/>
    <w:rsid w:val="005B0955"/>
    <w:rsid w:val="005B1400"/>
    <w:rsid w:val="005B18D5"/>
    <w:rsid w:val="005B47BD"/>
    <w:rsid w:val="005B60AE"/>
    <w:rsid w:val="005B6C32"/>
    <w:rsid w:val="005B6FA6"/>
    <w:rsid w:val="005C54F2"/>
    <w:rsid w:val="005C7D32"/>
    <w:rsid w:val="005D2C51"/>
    <w:rsid w:val="005D31D4"/>
    <w:rsid w:val="005D7567"/>
    <w:rsid w:val="005D7C56"/>
    <w:rsid w:val="005E0524"/>
    <w:rsid w:val="005E1D42"/>
    <w:rsid w:val="005E2C81"/>
    <w:rsid w:val="005E4382"/>
    <w:rsid w:val="005E59D1"/>
    <w:rsid w:val="005E7BA9"/>
    <w:rsid w:val="005F10B2"/>
    <w:rsid w:val="005F1C76"/>
    <w:rsid w:val="005F3D97"/>
    <w:rsid w:val="005F613D"/>
    <w:rsid w:val="005F6687"/>
    <w:rsid w:val="005F6B62"/>
    <w:rsid w:val="0060190B"/>
    <w:rsid w:val="00601C6B"/>
    <w:rsid w:val="0060239E"/>
    <w:rsid w:val="00603015"/>
    <w:rsid w:val="00603F69"/>
    <w:rsid w:val="00603FC3"/>
    <w:rsid w:val="00604838"/>
    <w:rsid w:val="006055C6"/>
    <w:rsid w:val="0060603E"/>
    <w:rsid w:val="0060646A"/>
    <w:rsid w:val="00606BD1"/>
    <w:rsid w:val="00607BE3"/>
    <w:rsid w:val="00611B6A"/>
    <w:rsid w:val="0061288E"/>
    <w:rsid w:val="006200E0"/>
    <w:rsid w:val="0062071C"/>
    <w:rsid w:val="00624052"/>
    <w:rsid w:val="00625F2E"/>
    <w:rsid w:val="006335CE"/>
    <w:rsid w:val="00634707"/>
    <w:rsid w:val="00635F53"/>
    <w:rsid w:val="00636F85"/>
    <w:rsid w:val="00640798"/>
    <w:rsid w:val="006412CE"/>
    <w:rsid w:val="00643FF1"/>
    <w:rsid w:val="00644034"/>
    <w:rsid w:val="0064454B"/>
    <w:rsid w:val="00646D77"/>
    <w:rsid w:val="00650DE7"/>
    <w:rsid w:val="006515E6"/>
    <w:rsid w:val="00652AC8"/>
    <w:rsid w:val="00653B37"/>
    <w:rsid w:val="00653C07"/>
    <w:rsid w:val="00653DBD"/>
    <w:rsid w:val="0065519D"/>
    <w:rsid w:val="006568C4"/>
    <w:rsid w:val="0065789B"/>
    <w:rsid w:val="006579A6"/>
    <w:rsid w:val="00657CDF"/>
    <w:rsid w:val="00660F95"/>
    <w:rsid w:val="0066119B"/>
    <w:rsid w:val="0066157D"/>
    <w:rsid w:val="006627B9"/>
    <w:rsid w:val="0066297A"/>
    <w:rsid w:val="00663A94"/>
    <w:rsid w:val="00663B9E"/>
    <w:rsid w:val="00663E09"/>
    <w:rsid w:val="00666431"/>
    <w:rsid w:val="006669CA"/>
    <w:rsid w:val="00667F24"/>
    <w:rsid w:val="00672601"/>
    <w:rsid w:val="00672876"/>
    <w:rsid w:val="00674824"/>
    <w:rsid w:val="006748AF"/>
    <w:rsid w:val="006756FB"/>
    <w:rsid w:val="00675C01"/>
    <w:rsid w:val="00675C66"/>
    <w:rsid w:val="00676CB7"/>
    <w:rsid w:val="0068019E"/>
    <w:rsid w:val="006813C0"/>
    <w:rsid w:val="00682599"/>
    <w:rsid w:val="00682852"/>
    <w:rsid w:val="00683393"/>
    <w:rsid w:val="00684560"/>
    <w:rsid w:val="006852D4"/>
    <w:rsid w:val="00685E11"/>
    <w:rsid w:val="00690108"/>
    <w:rsid w:val="00690654"/>
    <w:rsid w:val="006906B5"/>
    <w:rsid w:val="00691172"/>
    <w:rsid w:val="00691BE7"/>
    <w:rsid w:val="00696301"/>
    <w:rsid w:val="006963B5"/>
    <w:rsid w:val="006A068F"/>
    <w:rsid w:val="006A0EDC"/>
    <w:rsid w:val="006A1974"/>
    <w:rsid w:val="006A2D2E"/>
    <w:rsid w:val="006A2F4B"/>
    <w:rsid w:val="006A3E35"/>
    <w:rsid w:val="006B1BFF"/>
    <w:rsid w:val="006B2010"/>
    <w:rsid w:val="006B25C9"/>
    <w:rsid w:val="006B2E02"/>
    <w:rsid w:val="006C07D0"/>
    <w:rsid w:val="006C3762"/>
    <w:rsid w:val="006C452E"/>
    <w:rsid w:val="006C4823"/>
    <w:rsid w:val="006C494C"/>
    <w:rsid w:val="006C4F84"/>
    <w:rsid w:val="006D1E33"/>
    <w:rsid w:val="006D2E13"/>
    <w:rsid w:val="006D40EA"/>
    <w:rsid w:val="006D44F3"/>
    <w:rsid w:val="006D58E5"/>
    <w:rsid w:val="006D74B7"/>
    <w:rsid w:val="006D79FC"/>
    <w:rsid w:val="006E243D"/>
    <w:rsid w:val="006E2E17"/>
    <w:rsid w:val="006E3FF0"/>
    <w:rsid w:val="006E4278"/>
    <w:rsid w:val="006E4E7F"/>
    <w:rsid w:val="006E5204"/>
    <w:rsid w:val="006E6B91"/>
    <w:rsid w:val="006E790B"/>
    <w:rsid w:val="006F055C"/>
    <w:rsid w:val="006F1048"/>
    <w:rsid w:val="006F2B28"/>
    <w:rsid w:val="006F39A0"/>
    <w:rsid w:val="006F3CA3"/>
    <w:rsid w:val="006F4504"/>
    <w:rsid w:val="006F45F6"/>
    <w:rsid w:val="006F4D05"/>
    <w:rsid w:val="006F519D"/>
    <w:rsid w:val="006F5B48"/>
    <w:rsid w:val="006F613E"/>
    <w:rsid w:val="007056BE"/>
    <w:rsid w:val="00707704"/>
    <w:rsid w:val="00707D20"/>
    <w:rsid w:val="00707E74"/>
    <w:rsid w:val="00710F14"/>
    <w:rsid w:val="00711950"/>
    <w:rsid w:val="00711A1C"/>
    <w:rsid w:val="00712602"/>
    <w:rsid w:val="00715FD5"/>
    <w:rsid w:val="00716BF6"/>
    <w:rsid w:val="00721AD7"/>
    <w:rsid w:val="007225EF"/>
    <w:rsid w:val="00722BA6"/>
    <w:rsid w:val="00723DC5"/>
    <w:rsid w:val="00724C53"/>
    <w:rsid w:val="00724D9F"/>
    <w:rsid w:val="007258B9"/>
    <w:rsid w:val="00727952"/>
    <w:rsid w:val="00727FCC"/>
    <w:rsid w:val="007338D6"/>
    <w:rsid w:val="00733900"/>
    <w:rsid w:val="00735233"/>
    <w:rsid w:val="007354E9"/>
    <w:rsid w:val="0073568C"/>
    <w:rsid w:val="00740550"/>
    <w:rsid w:val="00740B36"/>
    <w:rsid w:val="0074105F"/>
    <w:rsid w:val="00743857"/>
    <w:rsid w:val="00747A6F"/>
    <w:rsid w:val="00750BFE"/>
    <w:rsid w:val="00751851"/>
    <w:rsid w:val="00752E62"/>
    <w:rsid w:val="00754F88"/>
    <w:rsid w:val="00755D0F"/>
    <w:rsid w:val="0075622F"/>
    <w:rsid w:val="00756365"/>
    <w:rsid w:val="00756752"/>
    <w:rsid w:val="0075694B"/>
    <w:rsid w:val="00757142"/>
    <w:rsid w:val="00757B42"/>
    <w:rsid w:val="0076067D"/>
    <w:rsid w:val="00762332"/>
    <w:rsid w:val="007646E6"/>
    <w:rsid w:val="0076769E"/>
    <w:rsid w:val="007700E8"/>
    <w:rsid w:val="00772AC7"/>
    <w:rsid w:val="00773337"/>
    <w:rsid w:val="00775AAE"/>
    <w:rsid w:val="00780D79"/>
    <w:rsid w:val="007824F9"/>
    <w:rsid w:val="00782B8D"/>
    <w:rsid w:val="00782CDC"/>
    <w:rsid w:val="0078315B"/>
    <w:rsid w:val="00783676"/>
    <w:rsid w:val="007839F9"/>
    <w:rsid w:val="0078448F"/>
    <w:rsid w:val="007902DD"/>
    <w:rsid w:val="00790F25"/>
    <w:rsid w:val="00791128"/>
    <w:rsid w:val="00791183"/>
    <w:rsid w:val="00791B69"/>
    <w:rsid w:val="00792240"/>
    <w:rsid w:val="00794285"/>
    <w:rsid w:val="00795D8E"/>
    <w:rsid w:val="00796058"/>
    <w:rsid w:val="0079608C"/>
    <w:rsid w:val="007963FD"/>
    <w:rsid w:val="007A16A6"/>
    <w:rsid w:val="007A2765"/>
    <w:rsid w:val="007A3629"/>
    <w:rsid w:val="007A5732"/>
    <w:rsid w:val="007A5B4E"/>
    <w:rsid w:val="007A6747"/>
    <w:rsid w:val="007A77F4"/>
    <w:rsid w:val="007B13E5"/>
    <w:rsid w:val="007B2F6B"/>
    <w:rsid w:val="007B32EB"/>
    <w:rsid w:val="007B473A"/>
    <w:rsid w:val="007C0391"/>
    <w:rsid w:val="007C196D"/>
    <w:rsid w:val="007C3793"/>
    <w:rsid w:val="007C45F3"/>
    <w:rsid w:val="007C6682"/>
    <w:rsid w:val="007D1DD4"/>
    <w:rsid w:val="007D2C48"/>
    <w:rsid w:val="007D3A27"/>
    <w:rsid w:val="007D67E9"/>
    <w:rsid w:val="007E4FC3"/>
    <w:rsid w:val="007E546F"/>
    <w:rsid w:val="007E6950"/>
    <w:rsid w:val="007E753C"/>
    <w:rsid w:val="007E7943"/>
    <w:rsid w:val="007F0C53"/>
    <w:rsid w:val="007F10D1"/>
    <w:rsid w:val="007F1928"/>
    <w:rsid w:val="007F1ECE"/>
    <w:rsid w:val="007F3338"/>
    <w:rsid w:val="007F3745"/>
    <w:rsid w:val="007F392E"/>
    <w:rsid w:val="007F3C16"/>
    <w:rsid w:val="007F4F22"/>
    <w:rsid w:val="007F5530"/>
    <w:rsid w:val="007F662C"/>
    <w:rsid w:val="007F683A"/>
    <w:rsid w:val="007F6952"/>
    <w:rsid w:val="007F783A"/>
    <w:rsid w:val="007F79C5"/>
    <w:rsid w:val="008002F1"/>
    <w:rsid w:val="008015EC"/>
    <w:rsid w:val="00801AC7"/>
    <w:rsid w:val="00806938"/>
    <w:rsid w:val="00811362"/>
    <w:rsid w:val="00811A1B"/>
    <w:rsid w:val="00812D9E"/>
    <w:rsid w:val="008139B7"/>
    <w:rsid w:val="00815A4A"/>
    <w:rsid w:val="00821765"/>
    <w:rsid w:val="00824DED"/>
    <w:rsid w:val="00825B98"/>
    <w:rsid w:val="00826E5A"/>
    <w:rsid w:val="00830906"/>
    <w:rsid w:val="0083370E"/>
    <w:rsid w:val="0083439F"/>
    <w:rsid w:val="00834818"/>
    <w:rsid w:val="00834D84"/>
    <w:rsid w:val="00836669"/>
    <w:rsid w:val="00836E50"/>
    <w:rsid w:val="00837F53"/>
    <w:rsid w:val="0084107B"/>
    <w:rsid w:val="00843734"/>
    <w:rsid w:val="008437B2"/>
    <w:rsid w:val="00843F1C"/>
    <w:rsid w:val="00846133"/>
    <w:rsid w:val="00846707"/>
    <w:rsid w:val="00847213"/>
    <w:rsid w:val="00847E82"/>
    <w:rsid w:val="00850924"/>
    <w:rsid w:val="00850DCE"/>
    <w:rsid w:val="00851DB7"/>
    <w:rsid w:val="008528FF"/>
    <w:rsid w:val="008529E0"/>
    <w:rsid w:val="008530A9"/>
    <w:rsid w:val="00854FBB"/>
    <w:rsid w:val="008577CD"/>
    <w:rsid w:val="00861F33"/>
    <w:rsid w:val="00862FFF"/>
    <w:rsid w:val="008650AE"/>
    <w:rsid w:val="008661BA"/>
    <w:rsid w:val="00870B30"/>
    <w:rsid w:val="00871CA8"/>
    <w:rsid w:val="008735ED"/>
    <w:rsid w:val="0087383D"/>
    <w:rsid w:val="00873AB6"/>
    <w:rsid w:val="0087461D"/>
    <w:rsid w:val="00874BCD"/>
    <w:rsid w:val="0087579F"/>
    <w:rsid w:val="00875DD7"/>
    <w:rsid w:val="008765F6"/>
    <w:rsid w:val="0087670F"/>
    <w:rsid w:val="0087704A"/>
    <w:rsid w:val="008777F6"/>
    <w:rsid w:val="00882D49"/>
    <w:rsid w:val="00883614"/>
    <w:rsid w:val="0088386D"/>
    <w:rsid w:val="0088461F"/>
    <w:rsid w:val="00884A1E"/>
    <w:rsid w:val="00885004"/>
    <w:rsid w:val="00886BE2"/>
    <w:rsid w:val="00887789"/>
    <w:rsid w:val="00887AB4"/>
    <w:rsid w:val="00890259"/>
    <w:rsid w:val="00894290"/>
    <w:rsid w:val="00894630"/>
    <w:rsid w:val="00896C1A"/>
    <w:rsid w:val="00897638"/>
    <w:rsid w:val="008A0744"/>
    <w:rsid w:val="008A10CA"/>
    <w:rsid w:val="008A25A1"/>
    <w:rsid w:val="008A4697"/>
    <w:rsid w:val="008A4E43"/>
    <w:rsid w:val="008A5ECD"/>
    <w:rsid w:val="008A7BFC"/>
    <w:rsid w:val="008B2215"/>
    <w:rsid w:val="008B345A"/>
    <w:rsid w:val="008B5783"/>
    <w:rsid w:val="008B65E8"/>
    <w:rsid w:val="008C0566"/>
    <w:rsid w:val="008C1AFD"/>
    <w:rsid w:val="008C2066"/>
    <w:rsid w:val="008C5171"/>
    <w:rsid w:val="008C5CD9"/>
    <w:rsid w:val="008C68B6"/>
    <w:rsid w:val="008D0DD5"/>
    <w:rsid w:val="008D1AEF"/>
    <w:rsid w:val="008D25D4"/>
    <w:rsid w:val="008D3773"/>
    <w:rsid w:val="008D3895"/>
    <w:rsid w:val="008D45FB"/>
    <w:rsid w:val="008D47BC"/>
    <w:rsid w:val="008D6F81"/>
    <w:rsid w:val="008D7210"/>
    <w:rsid w:val="008D745F"/>
    <w:rsid w:val="008E061B"/>
    <w:rsid w:val="008E090B"/>
    <w:rsid w:val="008E2AC6"/>
    <w:rsid w:val="008E6B52"/>
    <w:rsid w:val="008E7F64"/>
    <w:rsid w:val="008F03AC"/>
    <w:rsid w:val="008F1281"/>
    <w:rsid w:val="008F2066"/>
    <w:rsid w:val="008F39F3"/>
    <w:rsid w:val="008F6C67"/>
    <w:rsid w:val="008F778E"/>
    <w:rsid w:val="0090145E"/>
    <w:rsid w:val="0090307E"/>
    <w:rsid w:val="00904CF6"/>
    <w:rsid w:val="00906158"/>
    <w:rsid w:val="00915D0F"/>
    <w:rsid w:val="009165A0"/>
    <w:rsid w:val="0091693F"/>
    <w:rsid w:val="009172D8"/>
    <w:rsid w:val="00917705"/>
    <w:rsid w:val="009211A7"/>
    <w:rsid w:val="00921EC9"/>
    <w:rsid w:val="00922B7D"/>
    <w:rsid w:val="00923168"/>
    <w:rsid w:val="0092403B"/>
    <w:rsid w:val="0092430D"/>
    <w:rsid w:val="00925FA2"/>
    <w:rsid w:val="00926A9C"/>
    <w:rsid w:val="00927803"/>
    <w:rsid w:val="00931435"/>
    <w:rsid w:val="00931ADF"/>
    <w:rsid w:val="009320DB"/>
    <w:rsid w:val="009338B6"/>
    <w:rsid w:val="00933D72"/>
    <w:rsid w:val="00935D5E"/>
    <w:rsid w:val="00935D9C"/>
    <w:rsid w:val="00936678"/>
    <w:rsid w:val="00940670"/>
    <w:rsid w:val="00943A75"/>
    <w:rsid w:val="00944020"/>
    <w:rsid w:val="00945A1B"/>
    <w:rsid w:val="009509F4"/>
    <w:rsid w:val="00951018"/>
    <w:rsid w:val="00951527"/>
    <w:rsid w:val="009517AC"/>
    <w:rsid w:val="00952694"/>
    <w:rsid w:val="009564A2"/>
    <w:rsid w:val="00957CD1"/>
    <w:rsid w:val="00961DB2"/>
    <w:rsid w:val="0096246D"/>
    <w:rsid w:val="009631D2"/>
    <w:rsid w:val="00964639"/>
    <w:rsid w:val="00967A0F"/>
    <w:rsid w:val="00971465"/>
    <w:rsid w:val="0097292F"/>
    <w:rsid w:val="009741D9"/>
    <w:rsid w:val="00980658"/>
    <w:rsid w:val="00980AE8"/>
    <w:rsid w:val="00982CA4"/>
    <w:rsid w:val="009832CB"/>
    <w:rsid w:val="00984235"/>
    <w:rsid w:val="0098530D"/>
    <w:rsid w:val="009901BA"/>
    <w:rsid w:val="0099114F"/>
    <w:rsid w:val="00993369"/>
    <w:rsid w:val="00993D92"/>
    <w:rsid w:val="00994C6F"/>
    <w:rsid w:val="00994F78"/>
    <w:rsid w:val="009956FC"/>
    <w:rsid w:val="00996C64"/>
    <w:rsid w:val="009A0D8B"/>
    <w:rsid w:val="009A4D63"/>
    <w:rsid w:val="009A54FC"/>
    <w:rsid w:val="009A5784"/>
    <w:rsid w:val="009A6755"/>
    <w:rsid w:val="009A74B7"/>
    <w:rsid w:val="009A7A5B"/>
    <w:rsid w:val="009B08C5"/>
    <w:rsid w:val="009B1218"/>
    <w:rsid w:val="009B1C25"/>
    <w:rsid w:val="009B2DE5"/>
    <w:rsid w:val="009B2E4A"/>
    <w:rsid w:val="009B4563"/>
    <w:rsid w:val="009B52C0"/>
    <w:rsid w:val="009B7665"/>
    <w:rsid w:val="009B79AA"/>
    <w:rsid w:val="009C2167"/>
    <w:rsid w:val="009C3671"/>
    <w:rsid w:val="009C5D7C"/>
    <w:rsid w:val="009D0F50"/>
    <w:rsid w:val="009D2A80"/>
    <w:rsid w:val="009D45BF"/>
    <w:rsid w:val="009D46C1"/>
    <w:rsid w:val="009D5CE3"/>
    <w:rsid w:val="009E0D02"/>
    <w:rsid w:val="009E0E77"/>
    <w:rsid w:val="009E19F7"/>
    <w:rsid w:val="009E41FF"/>
    <w:rsid w:val="009E5838"/>
    <w:rsid w:val="009E5FF7"/>
    <w:rsid w:val="009E6CF7"/>
    <w:rsid w:val="009F1856"/>
    <w:rsid w:val="009F3D99"/>
    <w:rsid w:val="009F5583"/>
    <w:rsid w:val="009F768E"/>
    <w:rsid w:val="00A0025B"/>
    <w:rsid w:val="00A00E27"/>
    <w:rsid w:val="00A01AF0"/>
    <w:rsid w:val="00A0255C"/>
    <w:rsid w:val="00A04600"/>
    <w:rsid w:val="00A04F95"/>
    <w:rsid w:val="00A05105"/>
    <w:rsid w:val="00A10138"/>
    <w:rsid w:val="00A11704"/>
    <w:rsid w:val="00A11840"/>
    <w:rsid w:val="00A15B3B"/>
    <w:rsid w:val="00A15D47"/>
    <w:rsid w:val="00A16736"/>
    <w:rsid w:val="00A1730D"/>
    <w:rsid w:val="00A21D30"/>
    <w:rsid w:val="00A22125"/>
    <w:rsid w:val="00A22C61"/>
    <w:rsid w:val="00A22D15"/>
    <w:rsid w:val="00A262E4"/>
    <w:rsid w:val="00A323D7"/>
    <w:rsid w:val="00A325C8"/>
    <w:rsid w:val="00A34EFC"/>
    <w:rsid w:val="00A3502C"/>
    <w:rsid w:val="00A3772F"/>
    <w:rsid w:val="00A400E3"/>
    <w:rsid w:val="00A40E5C"/>
    <w:rsid w:val="00A41771"/>
    <w:rsid w:val="00A41CF3"/>
    <w:rsid w:val="00A42D63"/>
    <w:rsid w:val="00A43F8B"/>
    <w:rsid w:val="00A4674D"/>
    <w:rsid w:val="00A52CFC"/>
    <w:rsid w:val="00A55FF3"/>
    <w:rsid w:val="00A6006A"/>
    <w:rsid w:val="00A603CE"/>
    <w:rsid w:val="00A616E0"/>
    <w:rsid w:val="00A6189A"/>
    <w:rsid w:val="00A62711"/>
    <w:rsid w:val="00A64CF7"/>
    <w:rsid w:val="00A65040"/>
    <w:rsid w:val="00A655D6"/>
    <w:rsid w:val="00A66A04"/>
    <w:rsid w:val="00A66D2B"/>
    <w:rsid w:val="00A67338"/>
    <w:rsid w:val="00A67C3C"/>
    <w:rsid w:val="00A7039D"/>
    <w:rsid w:val="00A710C6"/>
    <w:rsid w:val="00A717FF"/>
    <w:rsid w:val="00A72DBB"/>
    <w:rsid w:val="00A76C70"/>
    <w:rsid w:val="00A800B4"/>
    <w:rsid w:val="00A8073A"/>
    <w:rsid w:val="00A82060"/>
    <w:rsid w:val="00A826E6"/>
    <w:rsid w:val="00A84412"/>
    <w:rsid w:val="00A84818"/>
    <w:rsid w:val="00A84C87"/>
    <w:rsid w:val="00A85E46"/>
    <w:rsid w:val="00A8721E"/>
    <w:rsid w:val="00A87EDE"/>
    <w:rsid w:val="00A919A2"/>
    <w:rsid w:val="00A91D55"/>
    <w:rsid w:val="00A92495"/>
    <w:rsid w:val="00A94695"/>
    <w:rsid w:val="00A9581F"/>
    <w:rsid w:val="00A95880"/>
    <w:rsid w:val="00AA3C24"/>
    <w:rsid w:val="00AA5899"/>
    <w:rsid w:val="00AA7896"/>
    <w:rsid w:val="00AB050D"/>
    <w:rsid w:val="00AB0EF7"/>
    <w:rsid w:val="00AB1F0D"/>
    <w:rsid w:val="00AB54B4"/>
    <w:rsid w:val="00AB57EC"/>
    <w:rsid w:val="00AB68C1"/>
    <w:rsid w:val="00AB7B33"/>
    <w:rsid w:val="00AB7FC6"/>
    <w:rsid w:val="00AC2440"/>
    <w:rsid w:val="00AC33CC"/>
    <w:rsid w:val="00AC33E7"/>
    <w:rsid w:val="00AC3469"/>
    <w:rsid w:val="00AC444D"/>
    <w:rsid w:val="00AC520F"/>
    <w:rsid w:val="00AC5E87"/>
    <w:rsid w:val="00AC608A"/>
    <w:rsid w:val="00AC7254"/>
    <w:rsid w:val="00AD115D"/>
    <w:rsid w:val="00AD16AE"/>
    <w:rsid w:val="00AD1BB1"/>
    <w:rsid w:val="00AD2F18"/>
    <w:rsid w:val="00AD4431"/>
    <w:rsid w:val="00AD4589"/>
    <w:rsid w:val="00AD6C53"/>
    <w:rsid w:val="00AE290D"/>
    <w:rsid w:val="00AE33AA"/>
    <w:rsid w:val="00AE453B"/>
    <w:rsid w:val="00AE506B"/>
    <w:rsid w:val="00AE72F4"/>
    <w:rsid w:val="00AE7687"/>
    <w:rsid w:val="00AF03EF"/>
    <w:rsid w:val="00AF1325"/>
    <w:rsid w:val="00AF252E"/>
    <w:rsid w:val="00AF3194"/>
    <w:rsid w:val="00AF3535"/>
    <w:rsid w:val="00AF3CC9"/>
    <w:rsid w:val="00AF4985"/>
    <w:rsid w:val="00AF6593"/>
    <w:rsid w:val="00AF65DE"/>
    <w:rsid w:val="00AF6E53"/>
    <w:rsid w:val="00B001D2"/>
    <w:rsid w:val="00B04278"/>
    <w:rsid w:val="00B060FA"/>
    <w:rsid w:val="00B0638F"/>
    <w:rsid w:val="00B0666A"/>
    <w:rsid w:val="00B12672"/>
    <w:rsid w:val="00B12C8B"/>
    <w:rsid w:val="00B13691"/>
    <w:rsid w:val="00B155D9"/>
    <w:rsid w:val="00B158ED"/>
    <w:rsid w:val="00B20FED"/>
    <w:rsid w:val="00B21964"/>
    <w:rsid w:val="00B236A0"/>
    <w:rsid w:val="00B23CCC"/>
    <w:rsid w:val="00B2434D"/>
    <w:rsid w:val="00B24AE5"/>
    <w:rsid w:val="00B24D29"/>
    <w:rsid w:val="00B26706"/>
    <w:rsid w:val="00B27201"/>
    <w:rsid w:val="00B346F2"/>
    <w:rsid w:val="00B34716"/>
    <w:rsid w:val="00B36128"/>
    <w:rsid w:val="00B3737F"/>
    <w:rsid w:val="00B413F4"/>
    <w:rsid w:val="00B4191A"/>
    <w:rsid w:val="00B42841"/>
    <w:rsid w:val="00B45EC8"/>
    <w:rsid w:val="00B4690D"/>
    <w:rsid w:val="00B50E89"/>
    <w:rsid w:val="00B56429"/>
    <w:rsid w:val="00B61A13"/>
    <w:rsid w:val="00B633E5"/>
    <w:rsid w:val="00B6444E"/>
    <w:rsid w:val="00B648CA"/>
    <w:rsid w:val="00B64F14"/>
    <w:rsid w:val="00B65C4E"/>
    <w:rsid w:val="00B66908"/>
    <w:rsid w:val="00B67518"/>
    <w:rsid w:val="00B720BF"/>
    <w:rsid w:val="00B74894"/>
    <w:rsid w:val="00B80AEE"/>
    <w:rsid w:val="00B82A41"/>
    <w:rsid w:val="00B82B83"/>
    <w:rsid w:val="00B833BD"/>
    <w:rsid w:val="00B83C4B"/>
    <w:rsid w:val="00B909F7"/>
    <w:rsid w:val="00B90E32"/>
    <w:rsid w:val="00B92850"/>
    <w:rsid w:val="00B931F5"/>
    <w:rsid w:val="00B9337C"/>
    <w:rsid w:val="00B93875"/>
    <w:rsid w:val="00B948D3"/>
    <w:rsid w:val="00B96538"/>
    <w:rsid w:val="00B9666C"/>
    <w:rsid w:val="00B96A24"/>
    <w:rsid w:val="00B973F5"/>
    <w:rsid w:val="00BA2D94"/>
    <w:rsid w:val="00BA360A"/>
    <w:rsid w:val="00BA3A3A"/>
    <w:rsid w:val="00BA3EB4"/>
    <w:rsid w:val="00BA41FD"/>
    <w:rsid w:val="00BA677D"/>
    <w:rsid w:val="00BB2572"/>
    <w:rsid w:val="00BB26FF"/>
    <w:rsid w:val="00BB3E08"/>
    <w:rsid w:val="00BB3E6A"/>
    <w:rsid w:val="00BB60B5"/>
    <w:rsid w:val="00BB72D1"/>
    <w:rsid w:val="00BB7F09"/>
    <w:rsid w:val="00BC1A49"/>
    <w:rsid w:val="00BC2376"/>
    <w:rsid w:val="00BC2FF6"/>
    <w:rsid w:val="00BC373F"/>
    <w:rsid w:val="00BC65BC"/>
    <w:rsid w:val="00BC6A1F"/>
    <w:rsid w:val="00BC6F83"/>
    <w:rsid w:val="00BD105D"/>
    <w:rsid w:val="00BD211B"/>
    <w:rsid w:val="00BD34B4"/>
    <w:rsid w:val="00BD358D"/>
    <w:rsid w:val="00BD3B41"/>
    <w:rsid w:val="00BD551D"/>
    <w:rsid w:val="00BD721F"/>
    <w:rsid w:val="00BE0546"/>
    <w:rsid w:val="00BE0DF2"/>
    <w:rsid w:val="00BE112B"/>
    <w:rsid w:val="00BE29FA"/>
    <w:rsid w:val="00BE3864"/>
    <w:rsid w:val="00BE3908"/>
    <w:rsid w:val="00BE3AE0"/>
    <w:rsid w:val="00BE5264"/>
    <w:rsid w:val="00BE594E"/>
    <w:rsid w:val="00BE5BBF"/>
    <w:rsid w:val="00BE6319"/>
    <w:rsid w:val="00BF0DAA"/>
    <w:rsid w:val="00BF1475"/>
    <w:rsid w:val="00BF2C5D"/>
    <w:rsid w:val="00BF31E3"/>
    <w:rsid w:val="00BF3449"/>
    <w:rsid w:val="00BF7EFB"/>
    <w:rsid w:val="00C00137"/>
    <w:rsid w:val="00C021C2"/>
    <w:rsid w:val="00C02C17"/>
    <w:rsid w:val="00C056EE"/>
    <w:rsid w:val="00C07731"/>
    <w:rsid w:val="00C107B1"/>
    <w:rsid w:val="00C1131B"/>
    <w:rsid w:val="00C11436"/>
    <w:rsid w:val="00C15024"/>
    <w:rsid w:val="00C17D16"/>
    <w:rsid w:val="00C2127B"/>
    <w:rsid w:val="00C218A9"/>
    <w:rsid w:val="00C219BF"/>
    <w:rsid w:val="00C22BA4"/>
    <w:rsid w:val="00C23768"/>
    <w:rsid w:val="00C24598"/>
    <w:rsid w:val="00C259A7"/>
    <w:rsid w:val="00C25EE3"/>
    <w:rsid w:val="00C2772B"/>
    <w:rsid w:val="00C3079E"/>
    <w:rsid w:val="00C30D25"/>
    <w:rsid w:val="00C31067"/>
    <w:rsid w:val="00C314D2"/>
    <w:rsid w:val="00C31DB9"/>
    <w:rsid w:val="00C32E6E"/>
    <w:rsid w:val="00C33F43"/>
    <w:rsid w:val="00C3478B"/>
    <w:rsid w:val="00C34E5B"/>
    <w:rsid w:val="00C415AB"/>
    <w:rsid w:val="00C41C4E"/>
    <w:rsid w:val="00C41D83"/>
    <w:rsid w:val="00C43142"/>
    <w:rsid w:val="00C436BD"/>
    <w:rsid w:val="00C45797"/>
    <w:rsid w:val="00C4732B"/>
    <w:rsid w:val="00C47874"/>
    <w:rsid w:val="00C47EE0"/>
    <w:rsid w:val="00C52F51"/>
    <w:rsid w:val="00C60931"/>
    <w:rsid w:val="00C60CFC"/>
    <w:rsid w:val="00C61D32"/>
    <w:rsid w:val="00C63006"/>
    <w:rsid w:val="00C64EA3"/>
    <w:rsid w:val="00C65440"/>
    <w:rsid w:val="00C66145"/>
    <w:rsid w:val="00C66674"/>
    <w:rsid w:val="00C67568"/>
    <w:rsid w:val="00C67C31"/>
    <w:rsid w:val="00C70BA3"/>
    <w:rsid w:val="00C70E0E"/>
    <w:rsid w:val="00C71871"/>
    <w:rsid w:val="00C72740"/>
    <w:rsid w:val="00C73A85"/>
    <w:rsid w:val="00C76CB5"/>
    <w:rsid w:val="00C77166"/>
    <w:rsid w:val="00C77756"/>
    <w:rsid w:val="00C84E1F"/>
    <w:rsid w:val="00C8552D"/>
    <w:rsid w:val="00C8670D"/>
    <w:rsid w:val="00C86A15"/>
    <w:rsid w:val="00C913B6"/>
    <w:rsid w:val="00C93DBC"/>
    <w:rsid w:val="00C9499E"/>
    <w:rsid w:val="00C95918"/>
    <w:rsid w:val="00C96602"/>
    <w:rsid w:val="00CA06D8"/>
    <w:rsid w:val="00CA2B1F"/>
    <w:rsid w:val="00CA3651"/>
    <w:rsid w:val="00CA37F4"/>
    <w:rsid w:val="00CA39FD"/>
    <w:rsid w:val="00CA61C9"/>
    <w:rsid w:val="00CA6365"/>
    <w:rsid w:val="00CA6A9E"/>
    <w:rsid w:val="00CA6B02"/>
    <w:rsid w:val="00CA6EA3"/>
    <w:rsid w:val="00CB15A7"/>
    <w:rsid w:val="00CB3AEA"/>
    <w:rsid w:val="00CB3B4D"/>
    <w:rsid w:val="00CB4527"/>
    <w:rsid w:val="00CB53F5"/>
    <w:rsid w:val="00CB68AD"/>
    <w:rsid w:val="00CB7E09"/>
    <w:rsid w:val="00CC1EE1"/>
    <w:rsid w:val="00CC59BD"/>
    <w:rsid w:val="00CC6FF8"/>
    <w:rsid w:val="00CC77F1"/>
    <w:rsid w:val="00CD0FE4"/>
    <w:rsid w:val="00CD1B1C"/>
    <w:rsid w:val="00CD227D"/>
    <w:rsid w:val="00CD2A25"/>
    <w:rsid w:val="00CD4676"/>
    <w:rsid w:val="00CD4804"/>
    <w:rsid w:val="00CD6338"/>
    <w:rsid w:val="00CD649E"/>
    <w:rsid w:val="00CD65E6"/>
    <w:rsid w:val="00CD6C9A"/>
    <w:rsid w:val="00CE0C9D"/>
    <w:rsid w:val="00CE2E30"/>
    <w:rsid w:val="00CE3E32"/>
    <w:rsid w:val="00CE6D02"/>
    <w:rsid w:val="00CE7224"/>
    <w:rsid w:val="00CF0225"/>
    <w:rsid w:val="00CF126C"/>
    <w:rsid w:val="00CF1497"/>
    <w:rsid w:val="00CF14E0"/>
    <w:rsid w:val="00CF26C0"/>
    <w:rsid w:val="00CF38B3"/>
    <w:rsid w:val="00CF423B"/>
    <w:rsid w:val="00CF675D"/>
    <w:rsid w:val="00CF6C9D"/>
    <w:rsid w:val="00D029C0"/>
    <w:rsid w:val="00D03DE2"/>
    <w:rsid w:val="00D04317"/>
    <w:rsid w:val="00D04A07"/>
    <w:rsid w:val="00D0664D"/>
    <w:rsid w:val="00D07EB4"/>
    <w:rsid w:val="00D100FB"/>
    <w:rsid w:val="00D10164"/>
    <w:rsid w:val="00D1255B"/>
    <w:rsid w:val="00D147D3"/>
    <w:rsid w:val="00D157B6"/>
    <w:rsid w:val="00D16D12"/>
    <w:rsid w:val="00D2014D"/>
    <w:rsid w:val="00D22A0E"/>
    <w:rsid w:val="00D23CDC"/>
    <w:rsid w:val="00D24AC9"/>
    <w:rsid w:val="00D268EB"/>
    <w:rsid w:val="00D26E40"/>
    <w:rsid w:val="00D274C6"/>
    <w:rsid w:val="00D27D99"/>
    <w:rsid w:val="00D30617"/>
    <w:rsid w:val="00D32A1A"/>
    <w:rsid w:val="00D32A2E"/>
    <w:rsid w:val="00D34468"/>
    <w:rsid w:val="00D36652"/>
    <w:rsid w:val="00D36B77"/>
    <w:rsid w:val="00D42503"/>
    <w:rsid w:val="00D42B5C"/>
    <w:rsid w:val="00D456D8"/>
    <w:rsid w:val="00D4596F"/>
    <w:rsid w:val="00D45A0E"/>
    <w:rsid w:val="00D46B25"/>
    <w:rsid w:val="00D4758C"/>
    <w:rsid w:val="00D524D1"/>
    <w:rsid w:val="00D54862"/>
    <w:rsid w:val="00D56786"/>
    <w:rsid w:val="00D61EAB"/>
    <w:rsid w:val="00D64444"/>
    <w:rsid w:val="00D66513"/>
    <w:rsid w:val="00D6794A"/>
    <w:rsid w:val="00D701D3"/>
    <w:rsid w:val="00D7445F"/>
    <w:rsid w:val="00D7488E"/>
    <w:rsid w:val="00D75D54"/>
    <w:rsid w:val="00D76AD9"/>
    <w:rsid w:val="00D76B3C"/>
    <w:rsid w:val="00D80343"/>
    <w:rsid w:val="00D81EA2"/>
    <w:rsid w:val="00D82CD3"/>
    <w:rsid w:val="00D8438A"/>
    <w:rsid w:val="00D852A3"/>
    <w:rsid w:val="00D85943"/>
    <w:rsid w:val="00D87B02"/>
    <w:rsid w:val="00D923BF"/>
    <w:rsid w:val="00D92B1D"/>
    <w:rsid w:val="00D95074"/>
    <w:rsid w:val="00D97707"/>
    <w:rsid w:val="00D97C98"/>
    <w:rsid w:val="00DA1D8D"/>
    <w:rsid w:val="00DA1D97"/>
    <w:rsid w:val="00DA442C"/>
    <w:rsid w:val="00DA4D78"/>
    <w:rsid w:val="00DA4F3E"/>
    <w:rsid w:val="00DB069D"/>
    <w:rsid w:val="00DB0928"/>
    <w:rsid w:val="00DB401D"/>
    <w:rsid w:val="00DB46C3"/>
    <w:rsid w:val="00DB6274"/>
    <w:rsid w:val="00DB6471"/>
    <w:rsid w:val="00DB6F72"/>
    <w:rsid w:val="00DB71B8"/>
    <w:rsid w:val="00DB7BFD"/>
    <w:rsid w:val="00DC0619"/>
    <w:rsid w:val="00DC0E31"/>
    <w:rsid w:val="00DC3E2F"/>
    <w:rsid w:val="00DC6590"/>
    <w:rsid w:val="00DC70D0"/>
    <w:rsid w:val="00DC7DD6"/>
    <w:rsid w:val="00DD092F"/>
    <w:rsid w:val="00DD2106"/>
    <w:rsid w:val="00DD4FE6"/>
    <w:rsid w:val="00DD5EA6"/>
    <w:rsid w:val="00DD6F1D"/>
    <w:rsid w:val="00DD6F21"/>
    <w:rsid w:val="00DE3FBA"/>
    <w:rsid w:val="00DE58E7"/>
    <w:rsid w:val="00DE58FA"/>
    <w:rsid w:val="00DE5C8D"/>
    <w:rsid w:val="00DE662C"/>
    <w:rsid w:val="00DF0117"/>
    <w:rsid w:val="00DF1388"/>
    <w:rsid w:val="00DF13AD"/>
    <w:rsid w:val="00DF1D77"/>
    <w:rsid w:val="00DF1EEF"/>
    <w:rsid w:val="00DF2422"/>
    <w:rsid w:val="00DF2E0A"/>
    <w:rsid w:val="00DF65F0"/>
    <w:rsid w:val="00DF6C99"/>
    <w:rsid w:val="00E00164"/>
    <w:rsid w:val="00E030D7"/>
    <w:rsid w:val="00E03A2F"/>
    <w:rsid w:val="00E03CCA"/>
    <w:rsid w:val="00E048C4"/>
    <w:rsid w:val="00E04B36"/>
    <w:rsid w:val="00E04F17"/>
    <w:rsid w:val="00E05A7B"/>
    <w:rsid w:val="00E06D67"/>
    <w:rsid w:val="00E06DB6"/>
    <w:rsid w:val="00E13146"/>
    <w:rsid w:val="00E14394"/>
    <w:rsid w:val="00E14C65"/>
    <w:rsid w:val="00E14FE2"/>
    <w:rsid w:val="00E174FC"/>
    <w:rsid w:val="00E20070"/>
    <w:rsid w:val="00E20294"/>
    <w:rsid w:val="00E20994"/>
    <w:rsid w:val="00E20B90"/>
    <w:rsid w:val="00E21D72"/>
    <w:rsid w:val="00E22124"/>
    <w:rsid w:val="00E22C45"/>
    <w:rsid w:val="00E23874"/>
    <w:rsid w:val="00E23F9C"/>
    <w:rsid w:val="00E25B41"/>
    <w:rsid w:val="00E261AD"/>
    <w:rsid w:val="00E276ED"/>
    <w:rsid w:val="00E31614"/>
    <w:rsid w:val="00E324C0"/>
    <w:rsid w:val="00E3357F"/>
    <w:rsid w:val="00E33DC5"/>
    <w:rsid w:val="00E33F49"/>
    <w:rsid w:val="00E33F7B"/>
    <w:rsid w:val="00E36EFB"/>
    <w:rsid w:val="00E40344"/>
    <w:rsid w:val="00E41C23"/>
    <w:rsid w:val="00E42143"/>
    <w:rsid w:val="00E431DD"/>
    <w:rsid w:val="00E46470"/>
    <w:rsid w:val="00E47618"/>
    <w:rsid w:val="00E479BD"/>
    <w:rsid w:val="00E47DE2"/>
    <w:rsid w:val="00E503AC"/>
    <w:rsid w:val="00E513A1"/>
    <w:rsid w:val="00E52DFB"/>
    <w:rsid w:val="00E53546"/>
    <w:rsid w:val="00E535AD"/>
    <w:rsid w:val="00E5366A"/>
    <w:rsid w:val="00E560DA"/>
    <w:rsid w:val="00E576BD"/>
    <w:rsid w:val="00E57BE9"/>
    <w:rsid w:val="00E61511"/>
    <w:rsid w:val="00E61B9C"/>
    <w:rsid w:val="00E62300"/>
    <w:rsid w:val="00E632B8"/>
    <w:rsid w:val="00E663A6"/>
    <w:rsid w:val="00E664F4"/>
    <w:rsid w:val="00E66790"/>
    <w:rsid w:val="00E67086"/>
    <w:rsid w:val="00E671FF"/>
    <w:rsid w:val="00E70A65"/>
    <w:rsid w:val="00E70D85"/>
    <w:rsid w:val="00E715B5"/>
    <w:rsid w:val="00E857E4"/>
    <w:rsid w:val="00E85B05"/>
    <w:rsid w:val="00E871B1"/>
    <w:rsid w:val="00E905E9"/>
    <w:rsid w:val="00E9139D"/>
    <w:rsid w:val="00E91F98"/>
    <w:rsid w:val="00E92487"/>
    <w:rsid w:val="00E934F7"/>
    <w:rsid w:val="00E9357D"/>
    <w:rsid w:val="00E94CE7"/>
    <w:rsid w:val="00E96491"/>
    <w:rsid w:val="00E96A61"/>
    <w:rsid w:val="00EA00C9"/>
    <w:rsid w:val="00EA1325"/>
    <w:rsid w:val="00EA169D"/>
    <w:rsid w:val="00EA230F"/>
    <w:rsid w:val="00EA360E"/>
    <w:rsid w:val="00EA3B02"/>
    <w:rsid w:val="00EA491B"/>
    <w:rsid w:val="00EA5A59"/>
    <w:rsid w:val="00EA63E7"/>
    <w:rsid w:val="00EA6443"/>
    <w:rsid w:val="00EA6B29"/>
    <w:rsid w:val="00EB3301"/>
    <w:rsid w:val="00EB37B2"/>
    <w:rsid w:val="00EB40F9"/>
    <w:rsid w:val="00EB6B8A"/>
    <w:rsid w:val="00EC2D9F"/>
    <w:rsid w:val="00EC3464"/>
    <w:rsid w:val="00EC629B"/>
    <w:rsid w:val="00ED05FE"/>
    <w:rsid w:val="00ED13D9"/>
    <w:rsid w:val="00ED169E"/>
    <w:rsid w:val="00ED16F7"/>
    <w:rsid w:val="00ED2E5C"/>
    <w:rsid w:val="00ED4E97"/>
    <w:rsid w:val="00ED5C5A"/>
    <w:rsid w:val="00ED7C3C"/>
    <w:rsid w:val="00EE252C"/>
    <w:rsid w:val="00EE3077"/>
    <w:rsid w:val="00EE35E1"/>
    <w:rsid w:val="00EE3DB1"/>
    <w:rsid w:val="00EE4A18"/>
    <w:rsid w:val="00EE4B55"/>
    <w:rsid w:val="00EE5F50"/>
    <w:rsid w:val="00EE7EE8"/>
    <w:rsid w:val="00EF27B1"/>
    <w:rsid w:val="00EF2B7F"/>
    <w:rsid w:val="00EF61D1"/>
    <w:rsid w:val="00EF7466"/>
    <w:rsid w:val="00F01A8B"/>
    <w:rsid w:val="00F0465D"/>
    <w:rsid w:val="00F04BFD"/>
    <w:rsid w:val="00F104A4"/>
    <w:rsid w:val="00F107B2"/>
    <w:rsid w:val="00F129DE"/>
    <w:rsid w:val="00F12EC3"/>
    <w:rsid w:val="00F12FF9"/>
    <w:rsid w:val="00F149B8"/>
    <w:rsid w:val="00F15322"/>
    <w:rsid w:val="00F154D0"/>
    <w:rsid w:val="00F16319"/>
    <w:rsid w:val="00F1674C"/>
    <w:rsid w:val="00F201A8"/>
    <w:rsid w:val="00F22E6E"/>
    <w:rsid w:val="00F24C6D"/>
    <w:rsid w:val="00F256B5"/>
    <w:rsid w:val="00F261D6"/>
    <w:rsid w:val="00F26DCC"/>
    <w:rsid w:val="00F275D3"/>
    <w:rsid w:val="00F31E2B"/>
    <w:rsid w:val="00F33B86"/>
    <w:rsid w:val="00F35911"/>
    <w:rsid w:val="00F35ADA"/>
    <w:rsid w:val="00F377FF"/>
    <w:rsid w:val="00F37E36"/>
    <w:rsid w:val="00F41480"/>
    <w:rsid w:val="00F41E7B"/>
    <w:rsid w:val="00F42446"/>
    <w:rsid w:val="00F427B3"/>
    <w:rsid w:val="00F42D43"/>
    <w:rsid w:val="00F459E5"/>
    <w:rsid w:val="00F508EE"/>
    <w:rsid w:val="00F527D5"/>
    <w:rsid w:val="00F527D7"/>
    <w:rsid w:val="00F529B0"/>
    <w:rsid w:val="00F53BDD"/>
    <w:rsid w:val="00F54874"/>
    <w:rsid w:val="00F5591D"/>
    <w:rsid w:val="00F57965"/>
    <w:rsid w:val="00F614A6"/>
    <w:rsid w:val="00F616D8"/>
    <w:rsid w:val="00F639DE"/>
    <w:rsid w:val="00F72B1B"/>
    <w:rsid w:val="00F73464"/>
    <w:rsid w:val="00F77E12"/>
    <w:rsid w:val="00F77E29"/>
    <w:rsid w:val="00F80B28"/>
    <w:rsid w:val="00F814DE"/>
    <w:rsid w:val="00F82F9C"/>
    <w:rsid w:val="00F865A4"/>
    <w:rsid w:val="00F90045"/>
    <w:rsid w:val="00F90508"/>
    <w:rsid w:val="00F91FB8"/>
    <w:rsid w:val="00F920CF"/>
    <w:rsid w:val="00F925FE"/>
    <w:rsid w:val="00F92795"/>
    <w:rsid w:val="00F937A9"/>
    <w:rsid w:val="00FA1378"/>
    <w:rsid w:val="00FA156F"/>
    <w:rsid w:val="00FA20D9"/>
    <w:rsid w:val="00FA28D1"/>
    <w:rsid w:val="00FA3304"/>
    <w:rsid w:val="00FA490F"/>
    <w:rsid w:val="00FA5028"/>
    <w:rsid w:val="00FA5D82"/>
    <w:rsid w:val="00FA6558"/>
    <w:rsid w:val="00FA72F0"/>
    <w:rsid w:val="00FB0655"/>
    <w:rsid w:val="00FB14D3"/>
    <w:rsid w:val="00FB1DD7"/>
    <w:rsid w:val="00FB3C45"/>
    <w:rsid w:val="00FB4029"/>
    <w:rsid w:val="00FC1F75"/>
    <w:rsid w:val="00FC2956"/>
    <w:rsid w:val="00FC4B2C"/>
    <w:rsid w:val="00FC668A"/>
    <w:rsid w:val="00FC6B1D"/>
    <w:rsid w:val="00FD02C3"/>
    <w:rsid w:val="00FD03BB"/>
    <w:rsid w:val="00FD0543"/>
    <w:rsid w:val="00FD054C"/>
    <w:rsid w:val="00FD1DD8"/>
    <w:rsid w:val="00FD2E6C"/>
    <w:rsid w:val="00FD489B"/>
    <w:rsid w:val="00FD4C13"/>
    <w:rsid w:val="00FD530D"/>
    <w:rsid w:val="00FD720C"/>
    <w:rsid w:val="00FD7918"/>
    <w:rsid w:val="00FE01A7"/>
    <w:rsid w:val="00FE0217"/>
    <w:rsid w:val="00FE0DE5"/>
    <w:rsid w:val="00FE2F74"/>
    <w:rsid w:val="00FE2FA3"/>
    <w:rsid w:val="00FE41E4"/>
    <w:rsid w:val="00FE4C4C"/>
    <w:rsid w:val="00FE6163"/>
    <w:rsid w:val="00FE6C15"/>
    <w:rsid w:val="00FE6C49"/>
    <w:rsid w:val="00FE7ABB"/>
    <w:rsid w:val="00FE7F0B"/>
    <w:rsid w:val="00FF1070"/>
    <w:rsid w:val="00FF1DFC"/>
    <w:rsid w:val="00FF3773"/>
    <w:rsid w:val="00FF3CC2"/>
    <w:rsid w:val="00FF6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5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25A"/>
    <w:rPr>
      <w:rFonts w:ascii="Times New Roman" w:eastAsia="Times New Roman" w:hAnsi="Times New Roman"/>
      <w:sz w:val="24"/>
      <w:szCs w:val="24"/>
    </w:rPr>
  </w:style>
  <w:style w:type="paragraph" w:styleId="Heading1">
    <w:name w:val="heading 1"/>
    <w:aliases w:val="H1"/>
    <w:basedOn w:val="Normal"/>
    <w:next w:val="Normal"/>
    <w:link w:val="Heading1Char"/>
    <w:autoRedefine/>
    <w:qFormat/>
    <w:rsid w:val="004E3CEB"/>
    <w:pPr>
      <w:keepNext/>
      <w:numPr>
        <w:numId w:val="3"/>
      </w:numPr>
      <w:pBdr>
        <w:bottom w:val="single" w:sz="4" w:space="1" w:color="auto"/>
      </w:pBdr>
      <w:spacing w:before="240" w:after="60"/>
      <w:jc w:val="both"/>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rPr>
  </w:style>
  <w:style w:type="paragraph" w:styleId="Heading4">
    <w:name w:val="heading 4"/>
    <w:aliases w:val="H4"/>
    <w:basedOn w:val="Normal"/>
    <w:next w:val="Normal"/>
    <w:link w:val="Heading4Char"/>
    <w:qFormat/>
    <w:rsid w:val="00424124"/>
    <w:pPr>
      <w:keepNext/>
      <w:numPr>
        <w:ilvl w:val="3"/>
        <w:numId w:val="3"/>
      </w:numPr>
      <w:outlineLvl w:val="3"/>
    </w:pPr>
    <w:rPr>
      <w:b/>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E3CEB"/>
    <w:rPr>
      <w:rFonts w:ascii="Times New Roman" w:eastAsia="Times New Roman" w:hAnsi="Times New Roman"/>
      <w:b/>
      <w:sz w:val="32"/>
      <w:szCs w:val="24"/>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pPr>
  </w:style>
  <w:style w:type="paragraph" w:customStyle="1" w:styleId="Steps-9thset">
    <w:name w:val="Steps-9th set"/>
    <w:basedOn w:val="Normal"/>
    <w:rsid w:val="00424124"/>
    <w:pPr>
      <w:widowControl w:val="0"/>
      <w:numPr>
        <w:numId w:val="2"/>
      </w:numPr>
      <w:spacing w:before="120"/>
    </w:pPr>
  </w:style>
  <w:style w:type="paragraph" w:styleId="NoSpacing">
    <w:name w:val="No Spacing"/>
    <w:basedOn w:val="Normal"/>
    <w:link w:val="NoSpacingChar"/>
    <w:uiPriority w:val="1"/>
    <w:qFormat/>
    <w:rsid w:val="00424124"/>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after="240" w:line="360" w:lineRule="auto"/>
      <w:jc w:val="center"/>
      <w:textAlignment w:val="baseline"/>
    </w:pPr>
    <w:rPr>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eastAsia="Malgun Gothic"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after="180"/>
      <w:ind w:left="568" w:hanging="284"/>
      <w:contextualSpacing w:val="0"/>
      <w:textAlignment w:val="baseline"/>
    </w:pPr>
    <w:rPr>
      <w:rFonts w:eastAsia="MS Mincho"/>
      <w:lang w:val="en-GB"/>
    </w:rPr>
  </w:style>
  <w:style w:type="paragraph" w:customStyle="1" w:styleId="B2">
    <w:name w:val="B2"/>
    <w:basedOn w:val="List2"/>
    <w:uiPriority w:val="99"/>
    <w:rsid w:val="002739AB"/>
    <w:pPr>
      <w:overflowPunct w:val="0"/>
      <w:autoSpaceDE w:val="0"/>
      <w:autoSpaceDN w:val="0"/>
      <w:adjustRightInd w:val="0"/>
      <w:spacing w:after="180"/>
      <w:ind w:left="851" w:hanging="284"/>
      <w:contextualSpacing w:val="0"/>
      <w:textAlignment w:val="baseline"/>
    </w:pPr>
    <w:rPr>
      <w:rFonts w:eastAsia="MS Mincho"/>
      <w:lang w:val="en-GB"/>
    </w:rPr>
  </w:style>
  <w:style w:type="paragraph" w:customStyle="1" w:styleId="B3">
    <w:name w:val="B3"/>
    <w:basedOn w:val="List3"/>
    <w:rsid w:val="002739AB"/>
    <w:pPr>
      <w:overflowPunct w:val="0"/>
      <w:autoSpaceDE w:val="0"/>
      <w:autoSpaceDN w:val="0"/>
      <w:adjustRightInd w:val="0"/>
      <w:spacing w:after="180"/>
      <w:ind w:left="1135" w:hanging="284"/>
      <w:contextualSpacing w:val="0"/>
      <w:textAlignment w:val="baseline"/>
    </w:pPr>
    <w:rPr>
      <w:rFonts w:eastAsia="MS Mincho"/>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ind w:left="1440" w:hanging="1440"/>
    </w:pPr>
    <w:rPr>
      <w:rFonts w:ascii="Times" w:eastAsia="Batang" w:hAnsi="Times"/>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semiHidden/>
    <w:unhideWhenUsed/>
    <w:rsid w:val="00667F24"/>
    <w:pPr>
      <w:spacing w:before="100" w:beforeAutospacing="1" w:after="100" w:afterAutospacing="1"/>
    </w:p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after="60"/>
      <w:ind w:left="720"/>
    </w:pPr>
    <w:rPr>
      <w:kern w:val="2"/>
      <w:lang w:val="en-GB"/>
    </w:rPr>
  </w:style>
  <w:style w:type="character" w:customStyle="1" w:styleId="B1Char">
    <w:name w:val="B1 Char"/>
    <w:link w:val="B1"/>
    <w:rsid w:val="00FE6C49"/>
    <w:rPr>
      <w:rFonts w:ascii="Times New Roman" w:eastAsia="MS Mincho" w:hAnsi="Times New Roman"/>
      <w:lang w:val="en-GB"/>
    </w:rPr>
  </w:style>
  <w:style w:type="character" w:styleId="UnresolvedMention">
    <w:name w:val="Unresolved Mention"/>
    <w:uiPriority w:val="99"/>
    <w:semiHidden/>
    <w:unhideWhenUsed/>
    <w:rsid w:val="006F613E"/>
    <w:rPr>
      <w:color w:val="605E5C"/>
      <w:shd w:val="clear" w:color="auto" w:fill="E1DFDD"/>
    </w:rPr>
  </w:style>
  <w:style w:type="paragraph" w:customStyle="1" w:styleId="EX">
    <w:name w:val="EX"/>
    <w:basedOn w:val="Normal"/>
    <w:rsid w:val="003E4D24"/>
    <w:pPr>
      <w:keepLines/>
      <w:overflowPunct w:val="0"/>
      <w:autoSpaceDE w:val="0"/>
      <w:autoSpaceDN w:val="0"/>
      <w:adjustRightInd w:val="0"/>
      <w:spacing w:after="180"/>
      <w:ind w:left="1702" w:hanging="1418"/>
      <w:textAlignment w:val="baseline"/>
    </w:pPr>
    <w:rPr>
      <w:rFonts w:eastAsia="SimSun"/>
      <w:lang w:val="en-GB" w:eastAsia="en-GB"/>
    </w:rPr>
  </w:style>
  <w:style w:type="character" w:customStyle="1" w:styleId="B1Char1">
    <w:name w:val="B1 Char1"/>
    <w:locked/>
    <w:rsid w:val="003E4D24"/>
    <w:rPr>
      <w:lang w:val="en-GB" w:eastAsia="en-GB"/>
    </w:rPr>
  </w:style>
  <w:style w:type="character" w:customStyle="1" w:styleId="discussionpointChar">
    <w:name w:val="discussion point Char"/>
    <w:link w:val="discussionpoint"/>
    <w:locked/>
    <w:rsid w:val="0011313E"/>
    <w:rPr>
      <w:rFonts w:ascii="Batang" w:eastAsia="Batang" w:hAnsi="Batang"/>
    </w:rPr>
  </w:style>
  <w:style w:type="paragraph" w:customStyle="1" w:styleId="discussionpoint">
    <w:name w:val="discussion point"/>
    <w:basedOn w:val="Normal"/>
    <w:link w:val="discussionpointChar"/>
    <w:rsid w:val="0011313E"/>
    <w:pPr>
      <w:overflowPunct w:val="0"/>
      <w:autoSpaceDE w:val="0"/>
      <w:autoSpaceDN w:val="0"/>
      <w:snapToGrid w:val="0"/>
      <w:spacing w:after="60" w:line="252" w:lineRule="auto"/>
    </w:pPr>
    <w:rPr>
      <w:rFonts w:ascii="Batang" w:eastAsia="Batang" w:hAnsi="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67778103">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0901865">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32290345">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1391199">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1728088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43951354">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03852809">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81394215">
      <w:bodyDiv w:val="1"/>
      <w:marLeft w:val="0"/>
      <w:marRight w:val="0"/>
      <w:marTop w:val="0"/>
      <w:marBottom w:val="0"/>
      <w:divBdr>
        <w:top w:val="none" w:sz="0" w:space="0" w:color="auto"/>
        <w:left w:val="none" w:sz="0" w:space="0" w:color="auto"/>
        <w:bottom w:val="none" w:sz="0" w:space="0" w:color="auto"/>
        <w:right w:val="none" w:sz="0" w:space="0" w:color="auto"/>
      </w:divBdr>
    </w:div>
    <w:div w:id="699938008">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35192743">
      <w:bodyDiv w:val="1"/>
      <w:marLeft w:val="0"/>
      <w:marRight w:val="0"/>
      <w:marTop w:val="0"/>
      <w:marBottom w:val="0"/>
      <w:divBdr>
        <w:top w:val="none" w:sz="0" w:space="0" w:color="auto"/>
        <w:left w:val="none" w:sz="0" w:space="0" w:color="auto"/>
        <w:bottom w:val="none" w:sz="0" w:space="0" w:color="auto"/>
        <w:right w:val="none" w:sz="0" w:space="0" w:color="auto"/>
      </w:divBdr>
    </w:div>
    <w:div w:id="868420708">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04952914">
      <w:bodyDiv w:val="1"/>
      <w:marLeft w:val="0"/>
      <w:marRight w:val="0"/>
      <w:marTop w:val="0"/>
      <w:marBottom w:val="0"/>
      <w:divBdr>
        <w:top w:val="none" w:sz="0" w:space="0" w:color="auto"/>
        <w:left w:val="none" w:sz="0" w:space="0" w:color="auto"/>
        <w:bottom w:val="none" w:sz="0" w:space="0" w:color="auto"/>
        <w:right w:val="none" w:sz="0" w:space="0" w:color="auto"/>
      </w:divBdr>
    </w:div>
    <w:div w:id="921646888">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60920805">
      <w:bodyDiv w:val="1"/>
      <w:marLeft w:val="0"/>
      <w:marRight w:val="0"/>
      <w:marTop w:val="0"/>
      <w:marBottom w:val="0"/>
      <w:divBdr>
        <w:top w:val="none" w:sz="0" w:space="0" w:color="auto"/>
        <w:left w:val="none" w:sz="0" w:space="0" w:color="auto"/>
        <w:bottom w:val="none" w:sz="0" w:space="0" w:color="auto"/>
        <w:right w:val="none" w:sz="0" w:space="0" w:color="auto"/>
      </w:divBdr>
    </w:div>
    <w:div w:id="980303548">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71388086">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5616233">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769017">
      <w:bodyDiv w:val="1"/>
      <w:marLeft w:val="0"/>
      <w:marRight w:val="0"/>
      <w:marTop w:val="0"/>
      <w:marBottom w:val="0"/>
      <w:divBdr>
        <w:top w:val="none" w:sz="0" w:space="0" w:color="auto"/>
        <w:left w:val="none" w:sz="0" w:space="0" w:color="auto"/>
        <w:bottom w:val="none" w:sz="0" w:space="0" w:color="auto"/>
        <w:right w:val="none" w:sz="0" w:space="0" w:color="auto"/>
      </w:divBdr>
    </w:div>
    <w:div w:id="1189832369">
      <w:bodyDiv w:val="1"/>
      <w:marLeft w:val="0"/>
      <w:marRight w:val="0"/>
      <w:marTop w:val="0"/>
      <w:marBottom w:val="0"/>
      <w:divBdr>
        <w:top w:val="none" w:sz="0" w:space="0" w:color="auto"/>
        <w:left w:val="none" w:sz="0" w:space="0" w:color="auto"/>
        <w:bottom w:val="none" w:sz="0" w:space="0" w:color="auto"/>
        <w:right w:val="none" w:sz="0" w:space="0" w:color="auto"/>
      </w:divBdr>
    </w:div>
    <w:div w:id="120386214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7723529">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486968131">
      <w:bodyDiv w:val="1"/>
      <w:marLeft w:val="0"/>
      <w:marRight w:val="0"/>
      <w:marTop w:val="0"/>
      <w:marBottom w:val="0"/>
      <w:divBdr>
        <w:top w:val="none" w:sz="0" w:space="0" w:color="auto"/>
        <w:left w:val="none" w:sz="0" w:space="0" w:color="auto"/>
        <w:bottom w:val="none" w:sz="0" w:space="0" w:color="auto"/>
        <w:right w:val="none" w:sz="0" w:space="0" w:color="auto"/>
      </w:divBdr>
    </w:div>
    <w:div w:id="1490172269">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12400">
      <w:bodyDiv w:val="1"/>
      <w:marLeft w:val="0"/>
      <w:marRight w:val="0"/>
      <w:marTop w:val="0"/>
      <w:marBottom w:val="0"/>
      <w:divBdr>
        <w:top w:val="none" w:sz="0" w:space="0" w:color="auto"/>
        <w:left w:val="none" w:sz="0" w:space="0" w:color="auto"/>
        <w:bottom w:val="none" w:sz="0" w:space="0" w:color="auto"/>
        <w:right w:val="none" w:sz="0" w:space="0" w:color="auto"/>
      </w:divBdr>
    </w:div>
    <w:div w:id="1555700697">
      <w:bodyDiv w:val="1"/>
      <w:marLeft w:val="0"/>
      <w:marRight w:val="0"/>
      <w:marTop w:val="0"/>
      <w:marBottom w:val="0"/>
      <w:divBdr>
        <w:top w:val="none" w:sz="0" w:space="0" w:color="auto"/>
        <w:left w:val="none" w:sz="0" w:space="0" w:color="auto"/>
        <w:bottom w:val="none" w:sz="0" w:space="0" w:color="auto"/>
        <w:right w:val="none" w:sz="0" w:space="0" w:color="auto"/>
      </w:divBdr>
    </w:div>
    <w:div w:id="1586576949">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2872530">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305699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155693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20683640">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24334655">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1971669461">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05938184">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70880339">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9F8A2-AA5C-4F5D-9033-DB19A5F1A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1695</Words>
  <Characters>9666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2023-04-07T19:42:00Z</dcterms:created>
  <dcterms:modified xsi:type="dcterms:W3CDTF">2023-05-15T01:34:00Z</dcterms:modified>
</cp:coreProperties>
</file>